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1046" w:rsidRPr="0052548E" w:rsidRDefault="00321046" w:rsidP="00321046">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Meeting </w:t>
      </w:r>
      <w:r>
        <w:rPr>
          <w:rFonts w:ascii="Arial" w:hAnsi="Arial" w:cs="Arial"/>
          <w:b/>
          <w:bCs/>
          <w:sz w:val="28"/>
        </w:rPr>
        <w:t>NR#3</w:t>
      </w:r>
      <w:r>
        <w:rPr>
          <w:rFonts w:ascii="Arial" w:eastAsia="ＭＳ 明朝" w:hAnsi="Arial" w:cs="Arial"/>
          <w:b/>
          <w:bCs/>
          <w:sz w:val="28"/>
        </w:rPr>
        <w:tab/>
      </w:r>
      <w:r>
        <w:rPr>
          <w:rFonts w:ascii="Arial" w:hAnsi="Arial" w:cs="Arial"/>
          <w:b/>
          <w:bCs/>
          <w:sz w:val="28"/>
        </w:rPr>
        <w:tab/>
        <w:t>R1-</w:t>
      </w:r>
      <w:r w:rsidR="00E82BA5" w:rsidRPr="00E82BA5">
        <w:rPr>
          <w:rFonts w:ascii="Arial" w:hAnsi="Arial" w:cs="Arial"/>
          <w:b/>
          <w:bCs/>
          <w:sz w:val="28"/>
        </w:rPr>
        <w:t>1716073</w:t>
      </w:r>
    </w:p>
    <w:p w:rsidR="00321046" w:rsidRPr="009513AC" w:rsidRDefault="00321046" w:rsidP="00321046">
      <w:pPr>
        <w:tabs>
          <w:tab w:val="center" w:pos="4536"/>
          <w:tab w:val="right" w:pos="9072"/>
        </w:tabs>
        <w:rPr>
          <w:rFonts w:ascii="Arial" w:eastAsia="ＭＳ 明朝" w:hAnsi="Arial" w:cs="Arial"/>
          <w:b/>
          <w:bCs/>
          <w:sz w:val="28"/>
        </w:rPr>
      </w:pPr>
      <w:r>
        <w:rPr>
          <w:rFonts w:ascii="Arial" w:eastAsia="ＭＳ 明朝" w:hAnsi="Arial" w:cs="Arial"/>
          <w:b/>
          <w:bCs/>
          <w:sz w:val="28"/>
        </w:rPr>
        <w:t>Nagoya</w:t>
      </w:r>
      <w:r>
        <w:rPr>
          <w:rFonts w:ascii="Arial" w:hAnsi="Arial" w:cs="Arial"/>
          <w:b/>
          <w:bCs/>
          <w:sz w:val="28"/>
        </w:rPr>
        <w:t xml:space="preserve">, Japan, </w:t>
      </w:r>
      <w:r>
        <w:rPr>
          <w:rFonts w:ascii="Arial" w:eastAsia="ＭＳ 明朝" w:hAnsi="Arial" w:cs="Arial"/>
          <w:b/>
          <w:bCs/>
          <w:sz w:val="28"/>
        </w:rPr>
        <w:t>18</w:t>
      </w:r>
      <w:r w:rsidRPr="009954E3">
        <w:rPr>
          <w:rFonts w:ascii="Arial" w:eastAsia="ＭＳ 明朝" w:hAnsi="Arial" w:cs="Arial"/>
          <w:b/>
          <w:bCs/>
          <w:sz w:val="28"/>
          <w:vertAlign w:val="superscript"/>
        </w:rPr>
        <w:t>th</w:t>
      </w:r>
      <w:r>
        <w:rPr>
          <w:rFonts w:ascii="Arial" w:eastAsia="ＭＳ 明朝" w:hAnsi="Arial" w:cs="Arial" w:hint="eastAsia"/>
          <w:b/>
          <w:bCs/>
          <w:sz w:val="28"/>
        </w:rPr>
        <w:t xml:space="preserve"> </w:t>
      </w:r>
      <w:r>
        <w:rPr>
          <w:rFonts w:ascii="Arial" w:hAnsi="Arial" w:cs="Arial"/>
          <w:b/>
          <w:bCs/>
          <w:sz w:val="28"/>
        </w:rPr>
        <w:t>–</w:t>
      </w:r>
      <w:r w:rsidRPr="0052548E">
        <w:rPr>
          <w:rFonts w:ascii="Arial" w:hAnsi="Arial" w:cs="Arial"/>
          <w:b/>
          <w:bCs/>
          <w:sz w:val="28"/>
        </w:rPr>
        <w:t xml:space="preserve"> </w:t>
      </w:r>
      <w:r>
        <w:rPr>
          <w:rFonts w:ascii="Arial" w:eastAsia="ＭＳ 明朝" w:hAnsi="Arial" w:cs="Arial" w:hint="eastAsia"/>
          <w:b/>
          <w:bCs/>
          <w:sz w:val="28"/>
        </w:rPr>
        <w:t>21</w:t>
      </w:r>
      <w:r w:rsidRPr="009954E3">
        <w:rPr>
          <w:rFonts w:ascii="Arial" w:eastAsia="ＭＳ 明朝" w:hAnsi="Arial" w:cs="Arial" w:hint="eastAsia"/>
          <w:b/>
          <w:bCs/>
          <w:sz w:val="28"/>
          <w:vertAlign w:val="superscript"/>
        </w:rPr>
        <w:t>st</w:t>
      </w:r>
      <w:r>
        <w:rPr>
          <w:rFonts w:ascii="Arial" w:eastAsia="ＭＳ 明朝" w:hAnsi="Arial" w:cs="Arial" w:hint="eastAsia"/>
          <w:b/>
          <w:bCs/>
          <w:sz w:val="28"/>
        </w:rPr>
        <w:t xml:space="preserve">, </w:t>
      </w:r>
      <w:r>
        <w:rPr>
          <w:rFonts w:ascii="Arial" w:hAnsi="Arial" w:cs="Arial"/>
          <w:b/>
          <w:bCs/>
          <w:sz w:val="28"/>
        </w:rPr>
        <w:t>September 201</w:t>
      </w:r>
      <w:r w:rsidRPr="009513AC">
        <w:rPr>
          <w:rFonts w:ascii="Arial" w:eastAsia="ＭＳ 明朝" w:hAnsi="Arial" w:cs="Arial" w:hint="eastAsia"/>
          <w:b/>
          <w:bCs/>
          <w:sz w:val="28"/>
        </w:rPr>
        <w:t>7</w:t>
      </w:r>
    </w:p>
    <w:p w:rsidR="008A34D9" w:rsidRPr="00321046" w:rsidRDefault="008A34D9" w:rsidP="001640AD">
      <w:pPr>
        <w:pStyle w:val="a7"/>
        <w:ind w:left="1800" w:hanging="1800"/>
        <w:rPr>
          <w:rFonts w:eastAsia="ＭＳ ゴシック"/>
          <w:noProof w:val="0"/>
          <w:sz w:val="24"/>
          <w:lang w:eastAsia="ja-JP"/>
        </w:rPr>
      </w:pPr>
    </w:p>
    <w:p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505A58" w:rsidRPr="00505A58">
        <w:rPr>
          <w:sz w:val="24"/>
          <w:lang w:val="en-US" w:eastAsia="ja-JP"/>
        </w:rPr>
        <w:t>Discussion on remaining details on PRACH formats</w:t>
      </w:r>
    </w:p>
    <w:p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6A0724">
        <w:rPr>
          <w:rFonts w:hint="eastAsia"/>
          <w:sz w:val="24"/>
          <w:lang w:val="en-US" w:eastAsia="ja-JP"/>
        </w:rPr>
        <w:t>6</w:t>
      </w:r>
      <w:r w:rsidR="00321046">
        <w:rPr>
          <w:sz w:val="24"/>
          <w:lang w:val="en-US" w:eastAsia="ja-JP"/>
        </w:rPr>
        <w:t>.1.</w:t>
      </w:r>
      <w:r w:rsidR="0005593A" w:rsidRPr="0005593A">
        <w:rPr>
          <w:sz w:val="24"/>
          <w:lang w:val="en-US" w:eastAsia="ja-JP"/>
        </w:rPr>
        <w:t>4.1</w:t>
      </w:r>
    </w:p>
    <w:p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rsidR="0031615A" w:rsidRPr="00034B54" w:rsidRDefault="00E25FF6" w:rsidP="008A34D9">
      <w:pPr>
        <w:spacing w:afterLines="50" w:after="120"/>
        <w:ind w:firstLineChars="50" w:firstLine="110"/>
        <w:jc w:val="both"/>
        <w:rPr>
          <w:rFonts w:eastAsia="ＭＳ 明朝"/>
          <w:sz w:val="22"/>
          <w:szCs w:val="22"/>
          <w:lang w:val="en-US"/>
        </w:rPr>
      </w:pPr>
      <w:r>
        <w:rPr>
          <w:rFonts w:eastAsia="ＭＳ 明朝" w:hint="eastAsia"/>
          <w:sz w:val="22"/>
          <w:lang w:val="en-US"/>
        </w:rPr>
        <w:t xml:space="preserve">At the RAN1 </w:t>
      </w:r>
      <w:r w:rsidR="008A34D9">
        <w:rPr>
          <w:rFonts w:eastAsia="ＭＳ 明朝" w:hint="eastAsia"/>
          <w:sz w:val="22"/>
          <w:lang w:val="en-US"/>
        </w:rPr>
        <w:t>#</w:t>
      </w:r>
      <w:r>
        <w:rPr>
          <w:rFonts w:eastAsia="ＭＳ 明朝" w:hint="eastAsia"/>
          <w:sz w:val="22"/>
          <w:lang w:val="en-US"/>
        </w:rPr>
        <w:t>90</w:t>
      </w:r>
      <w:r w:rsidR="003B1D92">
        <w:rPr>
          <w:rFonts w:eastAsia="ＭＳ 明朝" w:hint="eastAsia"/>
          <w:sz w:val="22"/>
          <w:lang w:val="en-US"/>
        </w:rPr>
        <w:t xml:space="preserve"> meeting</w:t>
      </w:r>
      <w:r w:rsidR="00A2601A" w:rsidRPr="00034B54">
        <w:rPr>
          <w:rFonts w:eastAsia="ＭＳ 明朝" w:hint="eastAsia"/>
          <w:sz w:val="22"/>
          <w:szCs w:val="22"/>
          <w:lang w:val="en-US"/>
        </w:rPr>
        <w:t xml:space="preserve">, </w:t>
      </w:r>
      <w:r w:rsidR="008A34D9">
        <w:rPr>
          <w:rFonts w:eastAsia="ＭＳ 明朝" w:hint="eastAsia"/>
          <w:sz w:val="22"/>
          <w:szCs w:val="22"/>
          <w:lang w:val="en-US"/>
        </w:rPr>
        <w:t>remaining issues of NR PRACH preamble format for long</w:t>
      </w:r>
      <w:r>
        <w:rPr>
          <w:rFonts w:eastAsia="ＭＳ 明朝" w:hint="eastAsia"/>
          <w:sz w:val="22"/>
          <w:szCs w:val="22"/>
          <w:lang w:val="en-US"/>
        </w:rPr>
        <w:t xml:space="preserve"> and short</w:t>
      </w:r>
      <w:r w:rsidR="008A34D9">
        <w:rPr>
          <w:rFonts w:eastAsia="ＭＳ 明朝" w:hint="eastAsia"/>
          <w:sz w:val="22"/>
          <w:szCs w:val="22"/>
          <w:lang w:val="en-US"/>
        </w:rPr>
        <w:t xml:space="preserve"> sequence length</w:t>
      </w:r>
      <w:r w:rsidR="00F30E71">
        <w:rPr>
          <w:rFonts w:eastAsia="ＭＳ 明朝" w:hint="eastAsia"/>
          <w:sz w:val="22"/>
          <w:szCs w:val="22"/>
          <w:lang w:val="en-US"/>
        </w:rPr>
        <w:t xml:space="preserve"> </w:t>
      </w:r>
      <w:r>
        <w:rPr>
          <w:rFonts w:eastAsia="ＭＳ 明朝" w:hint="eastAsia"/>
          <w:sz w:val="22"/>
          <w:szCs w:val="22"/>
          <w:lang w:val="en-US"/>
        </w:rPr>
        <w:t>were discussed</w:t>
      </w:r>
      <w:r w:rsidR="00F30E71">
        <w:rPr>
          <w:rFonts w:eastAsia="ＭＳ 明朝" w:hint="eastAsia"/>
          <w:sz w:val="22"/>
          <w:szCs w:val="22"/>
          <w:lang w:val="en-US"/>
        </w:rPr>
        <w:t>.</w:t>
      </w:r>
      <w:r w:rsidR="00980EF2">
        <w:rPr>
          <w:rFonts w:eastAsia="ＭＳ 明朝" w:hint="eastAsia"/>
          <w:sz w:val="22"/>
          <w:szCs w:val="22"/>
          <w:lang w:val="en-US"/>
        </w:rPr>
        <w:t xml:space="preserve"> </w:t>
      </w:r>
      <w:r w:rsidR="00F30E71">
        <w:rPr>
          <w:rFonts w:eastAsia="ＭＳ 明朝" w:hint="eastAsia"/>
          <w:sz w:val="22"/>
          <w:szCs w:val="22"/>
          <w:lang w:val="en-US"/>
        </w:rPr>
        <w:t>F</w:t>
      </w:r>
      <w:r w:rsidR="00980EF2">
        <w:rPr>
          <w:rFonts w:eastAsia="ＭＳ 明朝" w:hint="eastAsia"/>
          <w:sz w:val="22"/>
          <w:szCs w:val="22"/>
          <w:lang w:val="en-US"/>
        </w:rPr>
        <w:t>ollowing a</w:t>
      </w:r>
      <w:r w:rsidR="00F92F66">
        <w:rPr>
          <w:rFonts w:eastAsia="ＭＳ 明朝" w:hint="eastAsia"/>
          <w:sz w:val="22"/>
          <w:szCs w:val="22"/>
          <w:lang w:val="en-US"/>
        </w:rPr>
        <w:t>greements</w:t>
      </w:r>
      <w:r w:rsidR="00980EF2">
        <w:rPr>
          <w:rFonts w:eastAsia="ＭＳ 明朝" w:hint="eastAsia"/>
          <w:sz w:val="22"/>
          <w:szCs w:val="22"/>
          <w:lang w:val="en-US"/>
        </w:rPr>
        <w:t xml:space="preserve"> were reached</w:t>
      </w:r>
      <w:r w:rsidR="00B11664">
        <w:rPr>
          <w:rFonts w:eastAsia="ＭＳ 明朝" w:hint="eastAsia"/>
          <w:sz w:val="22"/>
          <w:szCs w:val="22"/>
          <w:lang w:val="en-US"/>
        </w:rPr>
        <w:t xml:space="preserve"> [1]</w:t>
      </w:r>
      <w:r w:rsidR="00980EF2">
        <w:rPr>
          <w:rFonts w:eastAsia="ＭＳ 明朝" w:hint="eastAsia"/>
          <w:sz w:val="22"/>
          <w:szCs w:val="22"/>
          <w:lang w:val="en-US"/>
        </w:rPr>
        <w:t>.</w:t>
      </w:r>
    </w:p>
    <w:tbl>
      <w:tblPr>
        <w:tblW w:w="0" w:type="auto"/>
        <w:tblInd w:w="9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9953"/>
      </w:tblGrid>
      <w:tr w:rsidR="001640AD" w:rsidRPr="00B11664" w:rsidTr="00F7164D">
        <w:trPr>
          <w:trHeight w:val="332"/>
        </w:trPr>
        <w:tc>
          <w:tcPr>
            <w:tcW w:w="9953" w:type="dxa"/>
          </w:tcPr>
          <w:p w:rsidR="00E25FF6" w:rsidRPr="00E25FF6" w:rsidRDefault="00E25FF6" w:rsidP="00E25FF6">
            <w:pPr>
              <w:tabs>
                <w:tab w:val="left" w:pos="1440"/>
              </w:tabs>
              <w:ind w:left="1440" w:hanging="1440"/>
              <w:rPr>
                <w:rFonts w:ascii="Times" w:eastAsia="Batang" w:hAnsi="Times"/>
                <w:b/>
                <w:bCs/>
                <w:sz w:val="20"/>
                <w:u w:val="single"/>
                <w:lang w:eastAsia="en-US"/>
              </w:rPr>
            </w:pPr>
            <w:r w:rsidRPr="00E25FF6">
              <w:rPr>
                <w:rFonts w:ascii="Times" w:eastAsia="ＭＳ 明朝" w:hAnsi="Times" w:hint="eastAsia"/>
                <w:b/>
                <w:bCs/>
                <w:sz w:val="20"/>
                <w:highlight w:val="green"/>
                <w:u w:val="single"/>
              </w:rPr>
              <w:t>Agreements</w:t>
            </w:r>
            <w:r w:rsidRPr="00E25FF6">
              <w:rPr>
                <w:rFonts w:ascii="Times" w:eastAsia="Batang" w:hAnsi="Times" w:hint="eastAsia"/>
                <w:b/>
                <w:bCs/>
                <w:sz w:val="20"/>
                <w:highlight w:val="green"/>
                <w:u w:val="single"/>
                <w:lang w:eastAsia="en-US"/>
              </w:rPr>
              <w:t>:</w:t>
            </w:r>
          </w:p>
          <w:p w:rsidR="00E25FF6" w:rsidRPr="00E25FF6" w:rsidRDefault="00E25FF6" w:rsidP="00E25FF6">
            <w:pPr>
              <w:widowControl w:val="0"/>
              <w:numPr>
                <w:ilvl w:val="0"/>
                <w:numId w:val="10"/>
              </w:numPr>
              <w:tabs>
                <w:tab w:val="left" w:pos="1440"/>
              </w:tabs>
              <w:jc w:val="both"/>
              <w:rPr>
                <w:rFonts w:ascii="Times" w:eastAsia="Batang" w:hAnsi="Times"/>
                <w:bCs/>
                <w:sz w:val="20"/>
                <w:lang w:eastAsia="en-US"/>
              </w:rPr>
            </w:pPr>
            <w:r w:rsidRPr="00E25FF6">
              <w:rPr>
                <w:rFonts w:ascii="Times" w:eastAsia="Batang" w:hAnsi="Times"/>
                <w:bCs/>
                <w:sz w:val="20"/>
                <w:lang w:eastAsia="en-US"/>
              </w:rPr>
              <w:t>For NR PRACH preamble L=839</w:t>
            </w:r>
            <w:r w:rsidRPr="00E25FF6">
              <w:rPr>
                <w:rFonts w:ascii="Times" w:eastAsia="Batang" w:hAnsi="Times" w:hint="eastAsia"/>
                <w:bCs/>
                <w:sz w:val="20"/>
                <w:lang w:eastAsia="en-US"/>
              </w:rPr>
              <w:t xml:space="preserve"> with</w:t>
            </w:r>
            <w:r w:rsidRPr="00E25FF6">
              <w:rPr>
                <w:rFonts w:ascii="Times" w:eastAsia="Batang" w:hAnsi="Times"/>
                <w:bCs/>
                <w:sz w:val="20"/>
                <w:lang w:eastAsia="en-US"/>
              </w:rPr>
              <w:t xml:space="preserve"> SCS = 1.25 kHz, </w:t>
            </w:r>
            <w:proofErr w:type="spellStart"/>
            <w:r w:rsidRPr="00E25FF6">
              <w:rPr>
                <w:rFonts w:ascii="Times" w:eastAsia="Batang" w:hAnsi="Times"/>
                <w:bCs/>
                <w:sz w:val="20"/>
                <w:lang w:eastAsia="en-US"/>
              </w:rPr>
              <w:t>Ncs</w:t>
            </w:r>
            <w:proofErr w:type="spellEnd"/>
            <w:r w:rsidRPr="00E25FF6">
              <w:rPr>
                <w:rFonts w:ascii="Times" w:eastAsia="Batang" w:hAnsi="Times"/>
                <w:bCs/>
                <w:sz w:val="20"/>
                <w:lang w:eastAsia="en-US"/>
              </w:rPr>
              <w:t xml:space="preserve"> restricted set </w:t>
            </w:r>
            <w:r w:rsidRPr="00E25FF6">
              <w:rPr>
                <w:rFonts w:ascii="Times" w:eastAsia="Batang" w:hAnsi="Times" w:hint="eastAsia"/>
                <w:bCs/>
                <w:sz w:val="20"/>
                <w:lang w:eastAsia="en-US"/>
              </w:rPr>
              <w:t xml:space="preserve">type </w:t>
            </w:r>
            <w:r w:rsidRPr="00E25FF6">
              <w:rPr>
                <w:rFonts w:ascii="Times" w:eastAsia="Batang" w:hAnsi="Times"/>
                <w:bCs/>
                <w:sz w:val="20"/>
                <w:lang w:eastAsia="en-US"/>
              </w:rPr>
              <w:t xml:space="preserve">B </w:t>
            </w:r>
            <w:r w:rsidRPr="00E25FF6">
              <w:rPr>
                <w:rFonts w:ascii="Times" w:eastAsia="Batang" w:hAnsi="Times" w:hint="eastAsia"/>
                <w:bCs/>
                <w:sz w:val="20"/>
                <w:lang w:eastAsia="en-US"/>
              </w:rPr>
              <w:t xml:space="preserve">is </w:t>
            </w:r>
            <w:r w:rsidRPr="00E25FF6">
              <w:rPr>
                <w:rFonts w:ascii="Times" w:eastAsia="Batang" w:hAnsi="Times"/>
                <w:bCs/>
                <w:sz w:val="20"/>
                <w:lang w:eastAsia="en-US"/>
              </w:rPr>
              <w:t>supported</w:t>
            </w:r>
            <w:r w:rsidRPr="00E25FF6">
              <w:rPr>
                <w:rFonts w:ascii="Times" w:eastAsia="Batang" w:hAnsi="Times" w:hint="eastAsia"/>
                <w:bCs/>
                <w:sz w:val="20"/>
                <w:lang w:eastAsia="en-US"/>
              </w:rPr>
              <w:t xml:space="preserve"> in addition to restricted set type A</w:t>
            </w:r>
          </w:p>
          <w:p w:rsidR="00E25FF6" w:rsidRPr="00E25FF6" w:rsidRDefault="00E25FF6" w:rsidP="00E25FF6">
            <w:pPr>
              <w:widowControl w:val="0"/>
              <w:numPr>
                <w:ilvl w:val="0"/>
                <w:numId w:val="10"/>
              </w:numPr>
              <w:tabs>
                <w:tab w:val="left" w:pos="1440"/>
              </w:tabs>
              <w:jc w:val="both"/>
              <w:rPr>
                <w:rFonts w:ascii="Times" w:eastAsia="Batang" w:hAnsi="Times"/>
                <w:bCs/>
                <w:sz w:val="20"/>
                <w:lang w:eastAsia="en-US"/>
              </w:rPr>
            </w:pPr>
            <w:r w:rsidRPr="00E25FF6">
              <w:rPr>
                <w:rFonts w:ascii="Times" w:eastAsia="Batang" w:hAnsi="Times"/>
                <w:bCs/>
                <w:sz w:val="20"/>
                <w:lang w:eastAsia="en-US"/>
              </w:rPr>
              <w:t>For NR PRACH preamble L=839</w:t>
            </w:r>
            <w:r w:rsidRPr="00E25FF6">
              <w:rPr>
                <w:rFonts w:ascii="Times" w:eastAsia="Batang" w:hAnsi="Times" w:hint="eastAsia"/>
                <w:bCs/>
                <w:sz w:val="20"/>
                <w:lang w:eastAsia="en-US"/>
              </w:rPr>
              <w:t xml:space="preserve"> with</w:t>
            </w:r>
            <w:r w:rsidRPr="00E25FF6">
              <w:rPr>
                <w:rFonts w:ascii="Times" w:eastAsia="Batang" w:hAnsi="Times"/>
                <w:bCs/>
                <w:sz w:val="20"/>
                <w:lang w:eastAsia="en-US"/>
              </w:rPr>
              <w:t xml:space="preserve"> SCS 5kHz</w:t>
            </w:r>
            <w:r w:rsidRPr="00E25FF6">
              <w:rPr>
                <w:rFonts w:ascii="Times" w:eastAsia="Batang" w:hAnsi="Times" w:hint="eastAsia"/>
                <w:bCs/>
                <w:sz w:val="20"/>
                <w:lang w:eastAsia="en-US"/>
              </w:rPr>
              <w:t xml:space="preserve">, </w:t>
            </w:r>
            <w:proofErr w:type="spellStart"/>
            <w:r w:rsidRPr="00E25FF6">
              <w:rPr>
                <w:rFonts w:ascii="Times" w:eastAsia="Batang" w:hAnsi="Times"/>
                <w:bCs/>
                <w:sz w:val="20"/>
                <w:lang w:eastAsia="en-US"/>
              </w:rPr>
              <w:t>Ncs</w:t>
            </w:r>
            <w:proofErr w:type="spellEnd"/>
            <w:r w:rsidRPr="00E25FF6">
              <w:rPr>
                <w:rFonts w:ascii="Times" w:eastAsia="Batang" w:hAnsi="Times"/>
                <w:bCs/>
                <w:sz w:val="20"/>
                <w:lang w:eastAsia="en-US"/>
              </w:rPr>
              <w:t xml:space="preserve"> restricted set </w:t>
            </w:r>
            <w:r w:rsidRPr="00E25FF6">
              <w:rPr>
                <w:rFonts w:ascii="Times" w:eastAsia="Batang" w:hAnsi="Times" w:hint="eastAsia"/>
                <w:bCs/>
                <w:sz w:val="20"/>
                <w:lang w:eastAsia="en-US"/>
              </w:rPr>
              <w:t xml:space="preserve">type </w:t>
            </w:r>
            <w:r w:rsidRPr="00E25FF6">
              <w:rPr>
                <w:rFonts w:ascii="Times" w:eastAsia="Batang" w:hAnsi="Times"/>
                <w:bCs/>
                <w:sz w:val="20"/>
                <w:lang w:eastAsia="en-US"/>
              </w:rPr>
              <w:t>A</w:t>
            </w:r>
            <w:r w:rsidRPr="00E25FF6">
              <w:rPr>
                <w:rFonts w:ascii="Times" w:eastAsia="Batang" w:hAnsi="Times" w:hint="eastAsia"/>
                <w:bCs/>
                <w:sz w:val="20"/>
                <w:lang w:eastAsia="en-US"/>
              </w:rPr>
              <w:t xml:space="preserve"> and type B are</w:t>
            </w:r>
            <w:r w:rsidRPr="00E25FF6">
              <w:rPr>
                <w:rFonts w:ascii="Times" w:eastAsia="Batang" w:hAnsi="Times"/>
                <w:bCs/>
                <w:sz w:val="20"/>
                <w:lang w:eastAsia="en-US"/>
              </w:rPr>
              <w:t xml:space="preserve"> supported</w:t>
            </w:r>
          </w:p>
          <w:p w:rsidR="00E25FF6" w:rsidRPr="00E25FF6" w:rsidRDefault="00E25FF6" w:rsidP="008A34D9">
            <w:pPr>
              <w:ind w:left="1440" w:hanging="1440"/>
              <w:rPr>
                <w:rFonts w:ascii="Times" w:eastAsia="ＭＳ 明朝" w:hAnsi="Times"/>
                <w:b/>
                <w:sz w:val="20"/>
                <w:highlight w:val="green"/>
                <w:u w:val="single"/>
              </w:rPr>
            </w:pPr>
          </w:p>
          <w:p w:rsidR="00E25FF6" w:rsidRPr="00E25FF6" w:rsidRDefault="00E25FF6" w:rsidP="00E25FF6">
            <w:pPr>
              <w:tabs>
                <w:tab w:val="left" w:pos="1440"/>
              </w:tabs>
              <w:ind w:left="1440" w:hanging="1440"/>
              <w:rPr>
                <w:rFonts w:ascii="Times" w:eastAsia="ＭＳ 明朝" w:hAnsi="Times"/>
                <w:b/>
                <w:sz w:val="20"/>
                <w:szCs w:val="24"/>
                <w:highlight w:val="yellow"/>
                <w:u w:val="single"/>
                <w:lang w:val="en-US"/>
              </w:rPr>
            </w:pPr>
            <w:r w:rsidRPr="00E25FF6">
              <w:rPr>
                <w:rFonts w:ascii="Times" w:eastAsia="ＭＳ 明朝" w:hAnsi="Times" w:hint="eastAsia"/>
                <w:b/>
                <w:sz w:val="20"/>
                <w:szCs w:val="24"/>
                <w:highlight w:val="green"/>
                <w:u w:val="single"/>
                <w:lang w:val="en-US"/>
              </w:rPr>
              <w:t>Agreements:</w:t>
            </w:r>
          </w:p>
          <w:p w:rsidR="00E25FF6" w:rsidRPr="00E25FF6" w:rsidRDefault="00E25FF6" w:rsidP="00E25FF6">
            <w:pPr>
              <w:numPr>
                <w:ilvl w:val="0"/>
                <w:numId w:val="11"/>
              </w:numPr>
              <w:tabs>
                <w:tab w:val="left" w:pos="1440"/>
              </w:tabs>
              <w:rPr>
                <w:rFonts w:ascii="Times" w:eastAsia="ＭＳ 明朝" w:hAnsi="Times"/>
                <w:sz w:val="20"/>
                <w:szCs w:val="24"/>
                <w:lang w:val="en-US"/>
              </w:rPr>
            </w:pPr>
            <w:r w:rsidRPr="00E25FF6">
              <w:rPr>
                <w:rFonts w:ascii="Times" w:eastAsia="ＭＳ 明朝" w:hAnsi="Times" w:hint="eastAsia"/>
                <w:sz w:val="20"/>
                <w:szCs w:val="24"/>
                <w:lang w:val="en-US"/>
              </w:rPr>
              <w:t>At least c</w:t>
            </w:r>
            <w:r w:rsidRPr="00E25FF6">
              <w:rPr>
                <w:rFonts w:ascii="Times" w:eastAsia="ＭＳ 明朝" w:hAnsi="Times"/>
                <w:sz w:val="20"/>
                <w:szCs w:val="24"/>
                <w:lang w:val="en-US"/>
              </w:rPr>
              <w:t>onfirm the working assumption for preamble formats A1, B1, B2, B3</w:t>
            </w:r>
          </w:p>
          <w:p w:rsidR="00E25FF6" w:rsidRPr="00E25FF6" w:rsidRDefault="00E25FF6" w:rsidP="00E25FF6">
            <w:pPr>
              <w:numPr>
                <w:ilvl w:val="0"/>
                <w:numId w:val="11"/>
              </w:numPr>
              <w:tabs>
                <w:tab w:val="left" w:pos="1440"/>
              </w:tabs>
              <w:rPr>
                <w:rFonts w:ascii="Times" w:eastAsia="ＭＳ 明朝" w:hAnsi="Times"/>
                <w:b/>
                <w:sz w:val="20"/>
                <w:szCs w:val="24"/>
                <w:lang w:val="en-US"/>
              </w:rPr>
            </w:pPr>
            <w:r w:rsidRPr="00E25FF6">
              <w:rPr>
                <w:rFonts w:ascii="Times" w:eastAsia="ＭＳ 明朝" w:hAnsi="Times"/>
                <w:sz w:val="20"/>
                <w:szCs w:val="24"/>
                <w:lang w:val="en-US"/>
              </w:rPr>
              <w:t>Not define preamble format B0</w:t>
            </w:r>
          </w:p>
          <w:p w:rsidR="00E25FF6" w:rsidRPr="00E25FF6" w:rsidRDefault="00E25FF6" w:rsidP="00E25FF6">
            <w:pPr>
              <w:numPr>
                <w:ilvl w:val="0"/>
                <w:numId w:val="11"/>
              </w:numPr>
              <w:tabs>
                <w:tab w:val="left" w:pos="1440"/>
              </w:tabs>
              <w:rPr>
                <w:rFonts w:ascii="Times" w:eastAsia="ＭＳ 明朝" w:hAnsi="Times"/>
                <w:sz w:val="20"/>
                <w:szCs w:val="24"/>
                <w:lang w:val="en-US"/>
              </w:rPr>
            </w:pPr>
            <w:r w:rsidRPr="00E25FF6">
              <w:rPr>
                <w:rFonts w:ascii="Times" w:eastAsia="ＭＳ 明朝" w:hAnsi="Times"/>
                <w:sz w:val="20"/>
                <w:szCs w:val="24"/>
                <w:lang w:val="en-US"/>
              </w:rPr>
              <w:t>Change TCP value from 192 to 216 and TGP value from 96 to 72 for format B1</w:t>
            </w:r>
          </w:p>
          <w:p w:rsidR="00E25FF6" w:rsidRDefault="00E25FF6" w:rsidP="008A34D9">
            <w:pPr>
              <w:ind w:left="1440" w:hanging="1440"/>
              <w:rPr>
                <w:rFonts w:ascii="Times" w:eastAsia="ＭＳ 明朝" w:hAnsi="Times"/>
                <w:b/>
                <w:sz w:val="20"/>
                <w:highlight w:val="green"/>
                <w:u w:val="single"/>
                <w:lang w:val="en-US"/>
              </w:rPr>
            </w:pPr>
          </w:p>
          <w:p w:rsidR="00E25FF6" w:rsidRPr="00E25FF6" w:rsidRDefault="00E25FF6" w:rsidP="00E25FF6">
            <w:pPr>
              <w:tabs>
                <w:tab w:val="left" w:pos="1440"/>
              </w:tabs>
              <w:ind w:left="1440" w:hanging="1440"/>
              <w:rPr>
                <w:rFonts w:ascii="Times" w:eastAsia="ＭＳ 明朝" w:hAnsi="Times"/>
                <w:b/>
                <w:sz w:val="20"/>
                <w:szCs w:val="24"/>
                <w:highlight w:val="yellow"/>
              </w:rPr>
            </w:pPr>
            <w:r w:rsidRPr="00E25FF6">
              <w:rPr>
                <w:rFonts w:ascii="Times" w:eastAsia="ＭＳ 明朝" w:hAnsi="Times" w:hint="eastAsia"/>
                <w:b/>
                <w:sz w:val="20"/>
                <w:szCs w:val="24"/>
                <w:highlight w:val="green"/>
              </w:rPr>
              <w:t>Agreements:</w:t>
            </w:r>
          </w:p>
          <w:p w:rsidR="00E25FF6" w:rsidRPr="00E25FF6" w:rsidRDefault="00E25FF6" w:rsidP="00E25FF6">
            <w:pPr>
              <w:numPr>
                <w:ilvl w:val="0"/>
                <w:numId w:val="12"/>
              </w:numPr>
              <w:tabs>
                <w:tab w:val="left" w:pos="1440"/>
              </w:tabs>
              <w:rPr>
                <w:rFonts w:ascii="Times" w:eastAsia="ＭＳ 明朝" w:hAnsi="Times"/>
                <w:sz w:val="20"/>
                <w:szCs w:val="24"/>
                <w:lang w:val="en-US"/>
              </w:rPr>
            </w:pPr>
            <w:r w:rsidRPr="00E25FF6">
              <w:rPr>
                <w:rFonts w:ascii="Times" w:eastAsia="ＭＳ 明朝" w:hAnsi="Times"/>
                <w:sz w:val="20"/>
                <w:szCs w:val="24"/>
              </w:rPr>
              <w:t>RACH preamble formats with L = 839 is not supported in over-6 GHz band</w:t>
            </w:r>
            <w:r w:rsidRPr="00E25FF6">
              <w:rPr>
                <w:rFonts w:ascii="Times" w:eastAsia="ＭＳ 明朝" w:hAnsi="Times" w:hint="eastAsia"/>
                <w:sz w:val="20"/>
                <w:szCs w:val="24"/>
              </w:rPr>
              <w:t>, and is supported in below-6 GHz</w:t>
            </w:r>
          </w:p>
          <w:p w:rsidR="00E25FF6" w:rsidRPr="00E25FF6" w:rsidRDefault="00E25FF6" w:rsidP="00E25FF6">
            <w:pPr>
              <w:numPr>
                <w:ilvl w:val="0"/>
                <w:numId w:val="12"/>
              </w:numPr>
              <w:tabs>
                <w:tab w:val="left" w:pos="1440"/>
              </w:tabs>
              <w:rPr>
                <w:rFonts w:ascii="Times" w:eastAsia="ＭＳ 明朝" w:hAnsi="Times"/>
                <w:sz w:val="20"/>
                <w:szCs w:val="24"/>
                <w:lang w:val="en-US"/>
              </w:rPr>
            </w:pPr>
            <w:r w:rsidRPr="00E25FF6">
              <w:rPr>
                <w:rFonts w:ascii="Times" w:eastAsia="ＭＳ 明朝" w:hAnsi="Times"/>
                <w:sz w:val="20"/>
                <w:szCs w:val="24"/>
              </w:rPr>
              <w:t>For short sequence (L = 127/139) based preamble formats, RACH transmission at over-6 GHz band</w:t>
            </w:r>
          </w:p>
          <w:p w:rsidR="00E25FF6" w:rsidRPr="00E25FF6" w:rsidRDefault="00E25FF6" w:rsidP="00E25FF6">
            <w:pPr>
              <w:numPr>
                <w:ilvl w:val="1"/>
                <w:numId w:val="12"/>
              </w:numPr>
              <w:tabs>
                <w:tab w:val="left" w:pos="1440"/>
              </w:tabs>
              <w:rPr>
                <w:rFonts w:ascii="Times" w:eastAsia="ＭＳ 明朝" w:hAnsi="Times"/>
                <w:sz w:val="20"/>
                <w:szCs w:val="24"/>
                <w:lang w:val="en-US"/>
              </w:rPr>
            </w:pPr>
            <w:r w:rsidRPr="00E25FF6">
              <w:rPr>
                <w:rFonts w:ascii="Times" w:eastAsia="ＭＳ 明朝" w:hAnsi="Times"/>
                <w:sz w:val="20"/>
                <w:szCs w:val="24"/>
              </w:rPr>
              <w:t xml:space="preserve">supports 60 and 120 kHz </w:t>
            </w:r>
            <w:r w:rsidRPr="00E25FF6">
              <w:rPr>
                <w:rFonts w:ascii="Times" w:eastAsia="ＭＳ 明朝" w:hAnsi="Times" w:hint="eastAsia"/>
                <w:sz w:val="20"/>
                <w:szCs w:val="24"/>
              </w:rPr>
              <w:t>subcarrier</w:t>
            </w:r>
            <w:r w:rsidRPr="00E25FF6">
              <w:rPr>
                <w:rFonts w:ascii="Times" w:eastAsia="ＭＳ 明朝" w:hAnsi="Times"/>
                <w:sz w:val="20"/>
                <w:szCs w:val="24"/>
              </w:rPr>
              <w:t xml:space="preserve"> spacing</w:t>
            </w:r>
            <w:r w:rsidRPr="00E25FF6">
              <w:rPr>
                <w:rFonts w:ascii="Times" w:eastAsia="ＭＳ 明朝" w:hAnsi="Times" w:hint="eastAsia"/>
                <w:sz w:val="20"/>
                <w:szCs w:val="24"/>
              </w:rPr>
              <w:t>, and</w:t>
            </w:r>
            <w:r w:rsidRPr="00E25FF6">
              <w:rPr>
                <w:rFonts w:ascii="Times" w:eastAsia="ＭＳ 明朝" w:hAnsi="Times"/>
                <w:sz w:val="20"/>
                <w:szCs w:val="24"/>
              </w:rPr>
              <w:t xml:space="preserve"> </w:t>
            </w:r>
          </w:p>
          <w:p w:rsidR="00E25FF6" w:rsidRPr="00E25FF6" w:rsidRDefault="00E25FF6" w:rsidP="00E25FF6">
            <w:pPr>
              <w:numPr>
                <w:ilvl w:val="1"/>
                <w:numId w:val="12"/>
              </w:numPr>
              <w:tabs>
                <w:tab w:val="left" w:pos="1440"/>
              </w:tabs>
              <w:rPr>
                <w:rFonts w:ascii="Times" w:eastAsia="ＭＳ 明朝" w:hAnsi="Times"/>
                <w:sz w:val="20"/>
                <w:szCs w:val="24"/>
                <w:lang w:val="en-US"/>
              </w:rPr>
            </w:pPr>
            <w:r w:rsidRPr="00E25FF6">
              <w:rPr>
                <w:rFonts w:ascii="Times" w:eastAsia="ＭＳ 明朝" w:hAnsi="Times"/>
                <w:sz w:val="20"/>
                <w:szCs w:val="24"/>
              </w:rPr>
              <w:t>does not support 15</w:t>
            </w:r>
            <w:r w:rsidRPr="00E25FF6">
              <w:rPr>
                <w:rFonts w:ascii="Times" w:eastAsia="ＭＳ 明朝" w:hAnsi="Times" w:hint="eastAsia"/>
                <w:sz w:val="20"/>
                <w:szCs w:val="24"/>
              </w:rPr>
              <w:t xml:space="preserve"> and 30</w:t>
            </w:r>
            <w:r w:rsidRPr="00E25FF6">
              <w:rPr>
                <w:rFonts w:ascii="Times" w:eastAsia="ＭＳ 明朝" w:hAnsi="Times"/>
                <w:sz w:val="20"/>
                <w:szCs w:val="24"/>
              </w:rPr>
              <w:t xml:space="preserve"> kHz </w:t>
            </w:r>
            <w:r w:rsidRPr="00E25FF6">
              <w:rPr>
                <w:rFonts w:ascii="Times" w:eastAsia="ＭＳ 明朝" w:hAnsi="Times" w:hint="eastAsia"/>
                <w:sz w:val="20"/>
                <w:szCs w:val="24"/>
              </w:rPr>
              <w:t>subcarrier</w:t>
            </w:r>
            <w:r w:rsidRPr="00E25FF6">
              <w:rPr>
                <w:rFonts w:ascii="Times" w:eastAsia="ＭＳ 明朝" w:hAnsi="Times"/>
                <w:sz w:val="20"/>
                <w:szCs w:val="24"/>
              </w:rPr>
              <w:t xml:space="preserve"> spacing</w:t>
            </w:r>
          </w:p>
          <w:p w:rsidR="00E25FF6" w:rsidRPr="00E25FF6" w:rsidRDefault="00E25FF6" w:rsidP="00E25FF6">
            <w:pPr>
              <w:numPr>
                <w:ilvl w:val="0"/>
                <w:numId w:val="12"/>
              </w:numPr>
              <w:tabs>
                <w:tab w:val="left" w:pos="1440"/>
              </w:tabs>
              <w:rPr>
                <w:rFonts w:ascii="Times" w:eastAsia="ＭＳ 明朝" w:hAnsi="Times"/>
                <w:sz w:val="20"/>
                <w:szCs w:val="24"/>
                <w:lang w:val="en-US"/>
              </w:rPr>
            </w:pPr>
            <w:r w:rsidRPr="00E25FF6">
              <w:rPr>
                <w:rFonts w:ascii="Times" w:eastAsia="ＭＳ 明朝" w:hAnsi="Times"/>
                <w:sz w:val="20"/>
                <w:szCs w:val="24"/>
              </w:rPr>
              <w:t xml:space="preserve">For short sequence (L = 127/139) based preamble formats, RACH transmission at </w:t>
            </w:r>
            <w:r w:rsidRPr="00E25FF6">
              <w:rPr>
                <w:rFonts w:ascii="Times" w:eastAsia="ＭＳ 明朝" w:hAnsi="Times" w:hint="eastAsia"/>
                <w:sz w:val="20"/>
                <w:szCs w:val="24"/>
              </w:rPr>
              <w:t>below</w:t>
            </w:r>
            <w:r w:rsidRPr="00E25FF6">
              <w:rPr>
                <w:rFonts w:ascii="Times" w:eastAsia="ＭＳ 明朝" w:hAnsi="Times"/>
                <w:sz w:val="20"/>
                <w:szCs w:val="24"/>
              </w:rPr>
              <w:t>-6 GHz band</w:t>
            </w:r>
          </w:p>
          <w:p w:rsidR="00E25FF6" w:rsidRPr="00E25FF6" w:rsidRDefault="00E25FF6" w:rsidP="00E25FF6">
            <w:pPr>
              <w:numPr>
                <w:ilvl w:val="1"/>
                <w:numId w:val="12"/>
              </w:numPr>
              <w:tabs>
                <w:tab w:val="left" w:pos="1440"/>
              </w:tabs>
              <w:rPr>
                <w:rFonts w:ascii="Times" w:eastAsia="ＭＳ 明朝" w:hAnsi="Times"/>
                <w:sz w:val="20"/>
                <w:szCs w:val="24"/>
                <w:lang w:val="en-US"/>
              </w:rPr>
            </w:pPr>
            <w:r w:rsidRPr="00E25FF6">
              <w:rPr>
                <w:rFonts w:ascii="Times" w:eastAsia="ＭＳ 明朝" w:hAnsi="Times"/>
                <w:sz w:val="20"/>
                <w:szCs w:val="24"/>
              </w:rPr>
              <w:t xml:space="preserve">supports </w:t>
            </w:r>
            <w:r w:rsidRPr="00E25FF6">
              <w:rPr>
                <w:rFonts w:ascii="Times" w:eastAsia="ＭＳ 明朝" w:hAnsi="Times" w:hint="eastAsia"/>
                <w:sz w:val="20"/>
                <w:szCs w:val="24"/>
              </w:rPr>
              <w:t>15</w:t>
            </w:r>
            <w:r w:rsidRPr="00E25FF6">
              <w:rPr>
                <w:rFonts w:ascii="Times" w:eastAsia="ＭＳ 明朝" w:hAnsi="Times"/>
                <w:sz w:val="20"/>
                <w:szCs w:val="24"/>
              </w:rPr>
              <w:t xml:space="preserve"> and </w:t>
            </w:r>
            <w:r w:rsidRPr="00E25FF6">
              <w:rPr>
                <w:rFonts w:ascii="Times" w:eastAsia="ＭＳ 明朝" w:hAnsi="Times" w:hint="eastAsia"/>
                <w:sz w:val="20"/>
                <w:szCs w:val="24"/>
              </w:rPr>
              <w:t>3</w:t>
            </w:r>
            <w:r w:rsidRPr="00E25FF6">
              <w:rPr>
                <w:rFonts w:ascii="Times" w:eastAsia="ＭＳ 明朝" w:hAnsi="Times"/>
                <w:sz w:val="20"/>
                <w:szCs w:val="24"/>
              </w:rPr>
              <w:t xml:space="preserve">0 kHz </w:t>
            </w:r>
            <w:r w:rsidRPr="00E25FF6">
              <w:rPr>
                <w:rFonts w:ascii="Times" w:eastAsia="ＭＳ 明朝" w:hAnsi="Times" w:hint="eastAsia"/>
                <w:sz w:val="20"/>
                <w:szCs w:val="24"/>
              </w:rPr>
              <w:t>subcarrier</w:t>
            </w:r>
            <w:r w:rsidRPr="00E25FF6">
              <w:rPr>
                <w:rFonts w:ascii="Times" w:eastAsia="ＭＳ 明朝" w:hAnsi="Times"/>
                <w:sz w:val="20"/>
                <w:szCs w:val="24"/>
              </w:rPr>
              <w:t xml:space="preserve"> spacing</w:t>
            </w:r>
            <w:r w:rsidRPr="00E25FF6">
              <w:rPr>
                <w:rFonts w:ascii="Times" w:eastAsia="ＭＳ 明朝" w:hAnsi="Times" w:hint="eastAsia"/>
                <w:sz w:val="20"/>
                <w:szCs w:val="24"/>
              </w:rPr>
              <w:t>, and</w:t>
            </w:r>
            <w:r w:rsidRPr="00E25FF6">
              <w:rPr>
                <w:rFonts w:ascii="Times" w:eastAsia="ＭＳ 明朝" w:hAnsi="Times"/>
                <w:sz w:val="20"/>
                <w:szCs w:val="24"/>
              </w:rPr>
              <w:t xml:space="preserve"> </w:t>
            </w:r>
          </w:p>
          <w:p w:rsidR="00E25FF6" w:rsidRPr="00E25FF6" w:rsidRDefault="00E25FF6" w:rsidP="00E25FF6">
            <w:pPr>
              <w:numPr>
                <w:ilvl w:val="1"/>
                <w:numId w:val="12"/>
              </w:numPr>
              <w:tabs>
                <w:tab w:val="left" w:pos="1440"/>
              </w:tabs>
              <w:rPr>
                <w:rFonts w:ascii="Times" w:eastAsia="ＭＳ 明朝" w:hAnsi="Times"/>
                <w:sz w:val="20"/>
                <w:szCs w:val="24"/>
                <w:lang w:val="en-US"/>
              </w:rPr>
            </w:pPr>
            <w:r w:rsidRPr="00E25FF6">
              <w:rPr>
                <w:rFonts w:ascii="Times" w:eastAsia="ＭＳ 明朝" w:hAnsi="Times"/>
                <w:sz w:val="20"/>
                <w:szCs w:val="24"/>
              </w:rPr>
              <w:t xml:space="preserve">does not support </w:t>
            </w:r>
            <w:r w:rsidRPr="00E25FF6">
              <w:rPr>
                <w:rFonts w:ascii="Times" w:eastAsia="ＭＳ 明朝" w:hAnsi="Times" w:hint="eastAsia"/>
                <w:sz w:val="20"/>
                <w:szCs w:val="24"/>
              </w:rPr>
              <w:t>60 and 120</w:t>
            </w:r>
            <w:r w:rsidRPr="00E25FF6">
              <w:rPr>
                <w:rFonts w:ascii="Times" w:eastAsia="ＭＳ 明朝" w:hAnsi="Times"/>
                <w:sz w:val="20"/>
                <w:szCs w:val="24"/>
              </w:rPr>
              <w:t xml:space="preserve"> kHz </w:t>
            </w:r>
            <w:r w:rsidRPr="00E25FF6">
              <w:rPr>
                <w:rFonts w:ascii="Times" w:eastAsia="ＭＳ 明朝" w:hAnsi="Times" w:hint="eastAsia"/>
                <w:sz w:val="20"/>
                <w:szCs w:val="24"/>
              </w:rPr>
              <w:t>subcarrier</w:t>
            </w:r>
            <w:r w:rsidRPr="00E25FF6">
              <w:rPr>
                <w:rFonts w:ascii="Times" w:eastAsia="ＭＳ 明朝" w:hAnsi="Times"/>
                <w:sz w:val="20"/>
                <w:szCs w:val="24"/>
              </w:rPr>
              <w:t xml:space="preserve"> spacing</w:t>
            </w:r>
          </w:p>
          <w:p w:rsidR="00E25FF6" w:rsidRPr="00E25FF6" w:rsidRDefault="00E25FF6" w:rsidP="008A34D9">
            <w:pPr>
              <w:ind w:left="1440" w:hanging="1440"/>
              <w:rPr>
                <w:rFonts w:ascii="Times" w:eastAsia="ＭＳ 明朝" w:hAnsi="Times"/>
                <w:b/>
                <w:sz w:val="20"/>
                <w:highlight w:val="green"/>
                <w:u w:val="single"/>
                <w:lang w:val="en-US"/>
              </w:rPr>
            </w:pPr>
          </w:p>
          <w:p w:rsidR="00E25FF6" w:rsidRPr="00E25FF6" w:rsidRDefault="00E25FF6" w:rsidP="00E25FF6">
            <w:pPr>
              <w:tabs>
                <w:tab w:val="left" w:pos="1440"/>
              </w:tabs>
              <w:ind w:left="1440" w:hanging="1440"/>
              <w:rPr>
                <w:rFonts w:ascii="Times" w:eastAsia="ＭＳ 明朝" w:hAnsi="Times"/>
                <w:b/>
                <w:sz w:val="20"/>
                <w:szCs w:val="24"/>
                <w:u w:val="single"/>
              </w:rPr>
            </w:pPr>
            <w:r w:rsidRPr="00E25FF6">
              <w:rPr>
                <w:rFonts w:ascii="Times" w:eastAsia="ＭＳ 明朝" w:hAnsi="Times" w:hint="eastAsia"/>
                <w:b/>
                <w:sz w:val="20"/>
                <w:szCs w:val="24"/>
                <w:highlight w:val="green"/>
                <w:u w:val="single"/>
              </w:rPr>
              <w:t>Agreements:</w:t>
            </w:r>
          </w:p>
          <w:p w:rsidR="00E25FF6" w:rsidRPr="00E25FF6" w:rsidRDefault="00E25FF6" w:rsidP="00E25FF6">
            <w:pPr>
              <w:numPr>
                <w:ilvl w:val="1"/>
                <w:numId w:val="13"/>
              </w:numPr>
              <w:tabs>
                <w:tab w:val="left" w:pos="1440"/>
              </w:tabs>
              <w:rPr>
                <w:rFonts w:ascii="Times" w:eastAsia="ＭＳ 明朝" w:hAnsi="Times"/>
                <w:sz w:val="20"/>
                <w:szCs w:val="24"/>
                <w:lang w:val="en-US"/>
              </w:rPr>
            </w:pPr>
            <w:r w:rsidRPr="00E25FF6">
              <w:rPr>
                <w:rFonts w:ascii="Times" w:eastAsia="ＭＳ 明朝" w:hAnsi="Times"/>
                <w:sz w:val="20"/>
                <w:szCs w:val="24"/>
                <w:lang w:val="en-US"/>
              </w:rPr>
              <w:t xml:space="preserve">Preamble formats for PRACH with short sequence length support preamble formats </w:t>
            </w:r>
            <w:r w:rsidRPr="00E25FF6">
              <w:rPr>
                <w:rFonts w:ascii="Times" w:eastAsia="ＭＳ 明朝" w:hAnsi="Times" w:hint="eastAsia"/>
                <w:sz w:val="20"/>
                <w:szCs w:val="24"/>
                <w:lang w:val="en-US"/>
              </w:rPr>
              <w:t xml:space="preserve">A0, </w:t>
            </w:r>
            <w:r w:rsidRPr="00E25FF6">
              <w:rPr>
                <w:rFonts w:ascii="Times" w:eastAsia="ＭＳ 明朝" w:hAnsi="Times"/>
                <w:sz w:val="20"/>
                <w:szCs w:val="24"/>
                <w:lang w:val="en-US"/>
              </w:rPr>
              <w:t>C0 and C2 in addition to the agreed formats A1, A2, A3, B1, B2, B3 and B4</w:t>
            </w:r>
          </w:p>
          <w:tbl>
            <w:tblPr>
              <w:tblW w:w="0" w:type="auto"/>
              <w:tblCellMar>
                <w:left w:w="0" w:type="dxa"/>
                <w:right w:w="0" w:type="dxa"/>
              </w:tblCellMar>
              <w:tblLook w:val="0420" w:firstRow="1" w:lastRow="0" w:firstColumn="0" w:lastColumn="0" w:noHBand="0" w:noVBand="1"/>
            </w:tblPr>
            <w:tblGrid>
              <w:gridCol w:w="1415"/>
              <w:gridCol w:w="823"/>
              <w:gridCol w:w="694"/>
              <w:gridCol w:w="717"/>
              <w:gridCol w:w="694"/>
              <w:gridCol w:w="1251"/>
              <w:gridCol w:w="1255"/>
              <w:gridCol w:w="1821"/>
              <w:gridCol w:w="1065"/>
            </w:tblGrid>
            <w:tr w:rsidR="00E25FF6" w:rsidRPr="00E25FF6" w:rsidTr="006B5194">
              <w:trPr>
                <w:trHeight w:val="113"/>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25FF6" w:rsidRPr="00E25FF6" w:rsidRDefault="00E25FF6" w:rsidP="00E25FF6">
                  <w:pPr>
                    <w:rPr>
                      <w:rFonts w:ascii="Arial" w:eastAsia="ＭＳ Ｐゴシック" w:hAnsi="Arial" w:cs="Arial"/>
                      <w:sz w:val="20"/>
                      <w:lang w:val="en-US"/>
                    </w:rPr>
                  </w:pPr>
                  <w:r w:rsidRPr="00E25FF6">
                    <w:rPr>
                      <w:rFonts w:ascii="Calibri" w:eastAsia="ＭＳ Ｐゴシック" w:hAnsi="Calibri" w:cs="Calibri"/>
                      <w:b/>
                      <w:bCs/>
                      <w:color w:val="FFFFFF"/>
                      <w:kern w:val="24"/>
                      <w:sz w:val="20"/>
                      <w:lang w:val="sv-SE"/>
                    </w:rPr>
                    <w:t>Preamble format</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25FF6" w:rsidRPr="00E25FF6" w:rsidRDefault="00E25FF6" w:rsidP="00E25FF6">
                  <w:pPr>
                    <w:rPr>
                      <w:rFonts w:ascii="Arial" w:eastAsia="ＭＳ Ｐゴシック" w:hAnsi="Arial" w:cs="Arial"/>
                      <w:sz w:val="20"/>
                      <w:lang w:val="en-US"/>
                    </w:rPr>
                  </w:pPr>
                  <w:r w:rsidRPr="00E25FF6">
                    <w:rPr>
                      <w:rFonts w:ascii="Calibri" w:eastAsia="ＭＳ Ｐゴシック" w:hAnsi="Calibri" w:cs="Calibri"/>
                      <w:b/>
                      <w:bCs/>
                      <w:color w:val="FFFFFF"/>
                      <w:kern w:val="24"/>
                      <w:sz w:val="20"/>
                      <w:lang w:val="sv-SE"/>
                    </w:rPr>
                    <w:t># of seq.</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25FF6" w:rsidRPr="00E25FF6" w:rsidRDefault="00E25FF6" w:rsidP="00E25FF6">
                  <w:pPr>
                    <w:rPr>
                      <w:rFonts w:ascii="Arial" w:eastAsia="ＭＳ Ｐゴシック" w:hAnsi="Arial" w:cs="Arial"/>
                      <w:sz w:val="20"/>
                      <w:lang w:val="en-US"/>
                    </w:rPr>
                  </w:pPr>
                  <w:r w:rsidRPr="00E25FF6">
                    <w:rPr>
                      <w:rFonts w:ascii="Calibri" w:eastAsia="ＭＳ Ｐゴシック" w:hAnsi="Calibri" w:cs="Calibri"/>
                      <w:b/>
                      <w:bCs/>
                      <w:color w:val="FFFFFF"/>
                      <w:kern w:val="24"/>
                      <w:sz w:val="20"/>
                      <w:lang w:val="sv-SE"/>
                    </w:rPr>
                    <w:t>TCP</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25FF6" w:rsidRPr="00E25FF6" w:rsidRDefault="00E25FF6" w:rsidP="00E25FF6">
                  <w:pPr>
                    <w:rPr>
                      <w:rFonts w:ascii="Arial" w:eastAsia="ＭＳ Ｐゴシック" w:hAnsi="Arial" w:cs="Arial"/>
                      <w:sz w:val="20"/>
                      <w:lang w:val="en-US"/>
                    </w:rPr>
                  </w:pPr>
                  <w:r w:rsidRPr="00E25FF6">
                    <w:rPr>
                      <w:rFonts w:ascii="Calibri" w:eastAsia="ＭＳ Ｐゴシック" w:hAnsi="Calibri" w:cs="Calibri"/>
                      <w:b/>
                      <w:bCs/>
                      <w:color w:val="FFFFFF"/>
                      <w:kern w:val="24"/>
                      <w:sz w:val="20"/>
                      <w:lang w:val="sv-SE"/>
                    </w:rPr>
                    <w:t>TSEQ</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25FF6" w:rsidRPr="00E25FF6" w:rsidRDefault="00E25FF6" w:rsidP="00E25FF6">
                  <w:pPr>
                    <w:rPr>
                      <w:rFonts w:ascii="Arial" w:eastAsia="ＭＳ Ｐゴシック" w:hAnsi="Arial" w:cs="Arial"/>
                      <w:sz w:val="20"/>
                      <w:lang w:val="en-US"/>
                    </w:rPr>
                  </w:pPr>
                  <w:r w:rsidRPr="00E25FF6">
                    <w:rPr>
                      <w:rFonts w:ascii="Calibri" w:eastAsia="ＭＳ Ｐゴシック" w:hAnsi="Calibri" w:cs="Calibri"/>
                      <w:b/>
                      <w:bCs/>
                      <w:color w:val="FFFFFF"/>
                      <w:kern w:val="24"/>
                      <w:sz w:val="20"/>
                      <w:lang w:val="sv-SE"/>
                    </w:rPr>
                    <w:t>TGP</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25FF6" w:rsidRPr="00E25FF6" w:rsidRDefault="00E25FF6" w:rsidP="00E25FF6">
                  <w:pPr>
                    <w:rPr>
                      <w:rFonts w:ascii="Arial" w:eastAsia="ＭＳ Ｐゴシック" w:hAnsi="Arial" w:cs="Arial"/>
                      <w:sz w:val="20"/>
                      <w:lang w:val="en-US"/>
                    </w:rPr>
                  </w:pPr>
                  <w:r w:rsidRPr="00E25FF6">
                    <w:rPr>
                      <w:rFonts w:ascii="Calibri" w:eastAsia="ＭＳ Ｐゴシック" w:hAnsi="Calibri" w:cs="Calibri"/>
                      <w:b/>
                      <w:bCs/>
                      <w:color w:val="FFFFFF"/>
                      <w:kern w:val="24"/>
                      <w:sz w:val="20"/>
                      <w:lang w:val="sv-SE"/>
                    </w:rPr>
                    <w:t>Path profile (Ts)</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25FF6" w:rsidRPr="00E25FF6" w:rsidRDefault="00E25FF6" w:rsidP="00E25FF6">
                  <w:pPr>
                    <w:rPr>
                      <w:rFonts w:ascii="Arial" w:eastAsia="ＭＳ Ｐゴシック" w:hAnsi="Arial" w:cs="Arial"/>
                      <w:sz w:val="20"/>
                      <w:lang w:val="en-US"/>
                    </w:rPr>
                  </w:pPr>
                  <w:r w:rsidRPr="00E25FF6">
                    <w:rPr>
                      <w:rFonts w:ascii="Calibri" w:eastAsia="ＭＳ Ｐゴシック" w:hAnsi="Calibri" w:cs="Calibri"/>
                      <w:b/>
                      <w:bCs/>
                      <w:color w:val="FFFFFF"/>
                      <w:kern w:val="24"/>
                      <w:sz w:val="20"/>
                      <w:lang w:val="sv-SE"/>
                    </w:rPr>
                    <w:t>Path profile (us)</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25FF6" w:rsidRPr="00E25FF6" w:rsidRDefault="00E25FF6" w:rsidP="00E25FF6">
                  <w:pPr>
                    <w:rPr>
                      <w:rFonts w:ascii="Arial" w:eastAsia="ＭＳ Ｐゴシック" w:hAnsi="Arial" w:cs="Arial"/>
                      <w:sz w:val="20"/>
                      <w:lang w:val="en-US"/>
                    </w:rPr>
                  </w:pPr>
                  <w:r w:rsidRPr="00E25FF6">
                    <w:rPr>
                      <w:rFonts w:ascii="Calibri" w:eastAsia="ＭＳ Ｐゴシック" w:hAnsi="Calibri" w:cs="Calibri"/>
                      <w:b/>
                      <w:bCs/>
                      <w:color w:val="FFFFFF"/>
                      <w:kern w:val="24"/>
                      <w:sz w:val="20"/>
                      <w:lang w:val="sv-SE"/>
                    </w:rPr>
                    <w:t>Max cell radius (m)</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25FF6" w:rsidRPr="00E25FF6" w:rsidRDefault="00E25FF6" w:rsidP="00E25FF6">
                  <w:pPr>
                    <w:rPr>
                      <w:rFonts w:ascii="Arial" w:eastAsia="ＭＳ Ｐゴシック" w:hAnsi="Arial" w:cs="Arial"/>
                      <w:sz w:val="20"/>
                      <w:lang w:val="en-US"/>
                    </w:rPr>
                  </w:pPr>
                  <w:r w:rsidRPr="00E25FF6">
                    <w:rPr>
                      <w:rFonts w:ascii="Calibri" w:eastAsia="ＭＳ Ｐゴシック" w:hAnsi="Calibri" w:cs="Calibri"/>
                      <w:b/>
                      <w:bCs/>
                      <w:color w:val="FFFFFF"/>
                      <w:kern w:val="24"/>
                      <w:sz w:val="20"/>
                      <w:lang w:val="sv-SE"/>
                    </w:rPr>
                    <w:t>Use case</w:t>
                  </w:r>
                </w:p>
              </w:tc>
            </w:tr>
            <w:tr w:rsidR="00E25FF6" w:rsidRPr="00E25FF6" w:rsidTr="006B5194">
              <w:trPr>
                <w:trHeight w:val="113"/>
              </w:trPr>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25FF6" w:rsidRPr="00E25FF6" w:rsidRDefault="00E25FF6" w:rsidP="00E25FF6">
                  <w:pPr>
                    <w:rPr>
                      <w:rFonts w:ascii="Arial" w:eastAsia="ＭＳ Ｐゴシック" w:hAnsi="Arial" w:cs="Arial"/>
                      <w:sz w:val="20"/>
                      <w:lang w:val="en-US"/>
                    </w:rPr>
                  </w:pPr>
                  <w:r w:rsidRPr="00E25FF6">
                    <w:rPr>
                      <w:rFonts w:ascii="Calibri" w:eastAsia="ＭＳ Ｐゴシック" w:hAnsi="Calibri" w:cs="Calibri"/>
                      <w:color w:val="000000"/>
                      <w:kern w:val="24"/>
                      <w:sz w:val="20"/>
                      <w:lang w:val="sv-SE"/>
                    </w:rPr>
                    <w:t>C0</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25FF6" w:rsidRPr="00E25FF6" w:rsidRDefault="00E25FF6" w:rsidP="00E25FF6">
                  <w:pPr>
                    <w:rPr>
                      <w:rFonts w:ascii="Arial" w:eastAsia="ＭＳ Ｐゴシック" w:hAnsi="Arial" w:cs="Arial"/>
                      <w:sz w:val="20"/>
                      <w:lang w:val="en-US"/>
                    </w:rPr>
                  </w:pPr>
                  <w:r w:rsidRPr="00E25FF6">
                    <w:rPr>
                      <w:rFonts w:ascii="Calibri" w:eastAsia="ＭＳ Ｐゴシック" w:hAnsi="Calibri" w:cs="Calibri"/>
                      <w:color w:val="000000"/>
                      <w:kern w:val="24"/>
                      <w:sz w:val="20"/>
                      <w:lang w:val="sv-SE"/>
                    </w:rPr>
                    <w:t>1</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25FF6" w:rsidRPr="00E25FF6" w:rsidRDefault="00E25FF6" w:rsidP="00E25FF6">
                  <w:pPr>
                    <w:rPr>
                      <w:rFonts w:ascii="Arial" w:eastAsia="ＭＳ Ｐゴシック" w:hAnsi="Arial" w:cs="Arial"/>
                      <w:sz w:val="20"/>
                      <w:lang w:val="en-US"/>
                    </w:rPr>
                  </w:pPr>
                  <w:r w:rsidRPr="00E25FF6">
                    <w:rPr>
                      <w:rFonts w:ascii="Calibri" w:eastAsia="ＭＳ Ｐゴシック" w:hAnsi="Calibri" w:cs="Calibri"/>
                      <w:color w:val="000000"/>
                      <w:kern w:val="24"/>
                      <w:sz w:val="20"/>
                      <w:lang w:val="sv-SE"/>
                    </w:rPr>
                    <w:t>1240</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25FF6" w:rsidRPr="00E25FF6" w:rsidRDefault="00E25FF6" w:rsidP="00E25FF6">
                  <w:pPr>
                    <w:rPr>
                      <w:rFonts w:ascii="Arial" w:eastAsia="ＭＳ Ｐゴシック" w:hAnsi="Arial" w:cs="Arial"/>
                      <w:sz w:val="20"/>
                      <w:lang w:val="en-US"/>
                    </w:rPr>
                  </w:pPr>
                  <w:r w:rsidRPr="00E25FF6">
                    <w:rPr>
                      <w:rFonts w:ascii="Calibri" w:eastAsia="ＭＳ Ｐゴシック" w:hAnsi="Calibri" w:cs="Calibri"/>
                      <w:color w:val="000000"/>
                      <w:kern w:val="24"/>
                      <w:sz w:val="20"/>
                      <w:lang w:val="sv-SE"/>
                    </w:rPr>
                    <w:t>2048</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25FF6" w:rsidRPr="00E25FF6" w:rsidRDefault="00E25FF6" w:rsidP="00E25FF6">
                  <w:pPr>
                    <w:rPr>
                      <w:rFonts w:ascii="Arial" w:eastAsia="ＭＳ Ｐゴシック" w:hAnsi="Arial" w:cs="Arial"/>
                      <w:sz w:val="20"/>
                      <w:lang w:val="en-US"/>
                    </w:rPr>
                  </w:pPr>
                  <w:r w:rsidRPr="00E25FF6">
                    <w:rPr>
                      <w:rFonts w:ascii="Calibri" w:eastAsia="ＭＳ Ｐゴシック" w:hAnsi="Calibri" w:cs="Calibri" w:hint="eastAsia"/>
                      <w:color w:val="000000"/>
                      <w:kern w:val="24"/>
                      <w:sz w:val="20"/>
                      <w:lang w:val="sv-SE"/>
                    </w:rPr>
                    <w:t>1096</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25FF6" w:rsidRPr="00E25FF6" w:rsidRDefault="00E25FF6" w:rsidP="00E25FF6">
                  <w:pPr>
                    <w:rPr>
                      <w:rFonts w:ascii="Arial" w:eastAsia="ＭＳ Ｐゴシック" w:hAnsi="Arial" w:cs="Arial"/>
                      <w:sz w:val="20"/>
                      <w:lang w:val="en-US"/>
                    </w:rPr>
                  </w:pPr>
                  <w:r w:rsidRPr="00E25FF6">
                    <w:rPr>
                      <w:rFonts w:ascii="Calibri" w:eastAsia="ＭＳ Ｐゴシック" w:hAnsi="Calibri" w:cs="Calibri"/>
                      <w:color w:val="000000"/>
                      <w:kern w:val="24"/>
                      <w:sz w:val="20"/>
                      <w:lang w:val="sv-SE"/>
                    </w:rPr>
                    <w:t>144</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25FF6" w:rsidRPr="00E25FF6" w:rsidRDefault="00E25FF6" w:rsidP="00E25FF6">
                  <w:pPr>
                    <w:rPr>
                      <w:rFonts w:ascii="Arial" w:eastAsia="ＭＳ Ｐゴシック" w:hAnsi="Arial" w:cs="Arial"/>
                      <w:sz w:val="20"/>
                      <w:lang w:val="en-US"/>
                    </w:rPr>
                  </w:pPr>
                  <w:r w:rsidRPr="00E25FF6">
                    <w:rPr>
                      <w:rFonts w:ascii="Calibri" w:eastAsia="ＭＳ Ｐゴシック" w:hAnsi="Calibri" w:cs="Calibri"/>
                      <w:color w:val="000000"/>
                      <w:kern w:val="24"/>
                      <w:sz w:val="20"/>
                      <w:lang w:val="sv-SE"/>
                    </w:rPr>
                    <w:t>4.69</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25FF6" w:rsidRPr="00E25FF6" w:rsidRDefault="00E25FF6" w:rsidP="00E25FF6">
                  <w:pPr>
                    <w:rPr>
                      <w:rFonts w:ascii="Arial" w:eastAsia="ＭＳ Ｐゴシック" w:hAnsi="Arial" w:cs="Arial"/>
                      <w:sz w:val="20"/>
                      <w:lang w:val="en-US"/>
                    </w:rPr>
                  </w:pPr>
                  <w:r w:rsidRPr="00E25FF6">
                    <w:rPr>
                      <w:rFonts w:ascii="Calibri" w:eastAsia="ＭＳ Ｐゴシック" w:hAnsi="Calibri" w:cs="Calibri"/>
                      <w:color w:val="000000"/>
                      <w:kern w:val="24"/>
                      <w:sz w:val="20"/>
                      <w:lang w:val="sv-SE"/>
                    </w:rPr>
                    <w:t>5300</w:t>
                  </w:r>
                </w:p>
                <w:p w:rsidR="00E25FF6" w:rsidRPr="00E25FF6" w:rsidRDefault="00E25FF6" w:rsidP="00E25FF6">
                  <w:pPr>
                    <w:rPr>
                      <w:rFonts w:ascii="Arial" w:eastAsia="ＭＳ Ｐゴシック" w:hAnsi="Arial" w:cs="Arial"/>
                      <w:sz w:val="20"/>
                      <w:lang w:val="en-US"/>
                    </w:rPr>
                  </w:pPr>
                  <w:r w:rsidRPr="00E25FF6">
                    <w:rPr>
                      <w:rFonts w:ascii="Calibri" w:eastAsia="ＭＳ Ｐゴシック" w:hAnsi="Calibri" w:cs="Calibri"/>
                      <w:color w:val="000000"/>
                      <w:kern w:val="24"/>
                      <w:sz w:val="20"/>
                      <w:lang w:val="sv-SE"/>
                    </w:rPr>
                    <w:t>(660</w:t>
                  </w:r>
                  <w:r w:rsidRPr="00E25FF6">
                    <w:rPr>
                      <w:rFonts w:ascii="Calibri" w:eastAsia="ＭＳ Ｐゴシック" w:hAnsi="Calibri" w:cs="Calibri" w:hint="eastAsia"/>
                      <w:color w:val="000000"/>
                      <w:kern w:val="24"/>
                      <w:sz w:val="20"/>
                      <w:lang w:val="sv-SE"/>
                    </w:rPr>
                    <w:t xml:space="preserve"> in case of 120 kHz SCS</w:t>
                  </w:r>
                  <w:r w:rsidRPr="00E25FF6">
                    <w:rPr>
                      <w:rFonts w:ascii="Calibri" w:eastAsia="ＭＳ Ｐゴシック" w:hAnsi="Calibri" w:cs="Calibri"/>
                      <w:color w:val="000000"/>
                      <w:kern w:val="24"/>
                      <w:sz w:val="20"/>
                      <w:lang w:val="sv-SE"/>
                    </w:rPr>
                    <w:t>)</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25FF6" w:rsidRPr="00E25FF6" w:rsidRDefault="00E25FF6" w:rsidP="00E25FF6">
                  <w:pPr>
                    <w:rPr>
                      <w:rFonts w:ascii="Arial" w:eastAsia="ＭＳ Ｐゴシック" w:hAnsi="Arial" w:cs="Arial"/>
                      <w:sz w:val="20"/>
                      <w:lang w:val="en-US"/>
                    </w:rPr>
                  </w:pPr>
                  <w:r w:rsidRPr="00E25FF6">
                    <w:rPr>
                      <w:rFonts w:ascii="Calibri" w:eastAsia="ＭＳ Ｐゴシック" w:hAnsi="Calibri" w:cs="Calibri"/>
                      <w:color w:val="000000"/>
                      <w:kern w:val="24"/>
                      <w:sz w:val="20"/>
                      <w:lang w:val="sv-SE"/>
                    </w:rPr>
                    <w:t>Normal cell</w:t>
                  </w:r>
                </w:p>
              </w:tc>
            </w:tr>
            <w:tr w:rsidR="00E25FF6" w:rsidRPr="00E25FF6" w:rsidTr="006B5194">
              <w:trPr>
                <w:trHeight w:val="113"/>
              </w:trPr>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25FF6" w:rsidRPr="00E25FF6" w:rsidRDefault="00E25FF6" w:rsidP="00E25FF6">
                  <w:pPr>
                    <w:rPr>
                      <w:rFonts w:ascii="Arial" w:eastAsia="ＭＳ Ｐゴシック" w:hAnsi="Arial" w:cs="Arial"/>
                      <w:sz w:val="20"/>
                      <w:lang w:val="en-US"/>
                    </w:rPr>
                  </w:pPr>
                  <w:r w:rsidRPr="00E25FF6">
                    <w:rPr>
                      <w:rFonts w:ascii="Calibri" w:eastAsia="ＭＳ Ｐゴシック" w:hAnsi="Calibri" w:cs="Calibri"/>
                      <w:color w:val="000000"/>
                      <w:kern w:val="24"/>
                      <w:sz w:val="20"/>
                      <w:lang w:val="sv-SE"/>
                    </w:rPr>
                    <w:t>C2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25FF6" w:rsidRPr="00E25FF6" w:rsidRDefault="00E25FF6" w:rsidP="00E25FF6">
                  <w:pPr>
                    <w:rPr>
                      <w:rFonts w:ascii="Arial" w:eastAsia="ＭＳ Ｐゴシック" w:hAnsi="Arial" w:cs="Arial"/>
                      <w:sz w:val="20"/>
                      <w:lang w:val="en-US"/>
                    </w:rPr>
                  </w:pPr>
                  <w:r w:rsidRPr="00E25FF6">
                    <w:rPr>
                      <w:rFonts w:ascii="Calibri" w:eastAsia="ＭＳ Ｐゴシック" w:hAnsi="Calibri" w:cs="Calibri"/>
                      <w:color w:val="000000"/>
                      <w:kern w:val="24"/>
                      <w:sz w:val="20"/>
                      <w:lang w:val="sv-SE"/>
                    </w:rPr>
                    <w:t>4</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25FF6" w:rsidRPr="00E25FF6" w:rsidRDefault="00E25FF6" w:rsidP="00E25FF6">
                  <w:pPr>
                    <w:rPr>
                      <w:rFonts w:ascii="Arial" w:eastAsia="ＭＳ Ｐゴシック" w:hAnsi="Arial" w:cs="Arial"/>
                      <w:sz w:val="20"/>
                      <w:lang w:val="en-US"/>
                    </w:rPr>
                  </w:pPr>
                  <w:r w:rsidRPr="00E25FF6">
                    <w:rPr>
                      <w:rFonts w:ascii="Calibri" w:eastAsia="ＭＳ Ｐゴシック" w:hAnsi="Calibri" w:cs="Calibri"/>
                      <w:color w:val="000000"/>
                      <w:kern w:val="24"/>
                      <w:sz w:val="20"/>
                      <w:lang w:val="sv-SE"/>
                    </w:rPr>
                    <w:t>2048</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25FF6" w:rsidRPr="00E25FF6" w:rsidRDefault="00E25FF6" w:rsidP="00E25FF6">
                  <w:pPr>
                    <w:rPr>
                      <w:rFonts w:ascii="Arial" w:eastAsia="ＭＳ Ｐゴシック" w:hAnsi="Arial" w:cs="Arial"/>
                      <w:sz w:val="20"/>
                      <w:lang w:val="en-US"/>
                    </w:rPr>
                  </w:pPr>
                  <w:r w:rsidRPr="00E25FF6">
                    <w:rPr>
                      <w:rFonts w:ascii="Calibri" w:eastAsia="ＭＳ Ｐゴシック" w:hAnsi="Calibri" w:cs="Calibri"/>
                      <w:color w:val="000000"/>
                      <w:kern w:val="24"/>
                      <w:sz w:val="20"/>
                      <w:lang w:val="sv-SE"/>
                    </w:rPr>
                    <w:t>8192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25FF6" w:rsidRPr="00E25FF6" w:rsidRDefault="00E25FF6" w:rsidP="00E25FF6">
                  <w:pPr>
                    <w:rPr>
                      <w:rFonts w:ascii="Arial" w:eastAsia="ＭＳ Ｐゴシック" w:hAnsi="Arial" w:cs="Arial"/>
                      <w:sz w:val="20"/>
                      <w:lang w:val="en-US"/>
                    </w:rPr>
                  </w:pPr>
                  <w:r w:rsidRPr="00E25FF6">
                    <w:rPr>
                      <w:rFonts w:ascii="Calibri" w:eastAsia="ＭＳ Ｐゴシック" w:hAnsi="Calibri" w:cs="Calibri"/>
                      <w:color w:val="000000"/>
                      <w:kern w:val="24"/>
                      <w:sz w:val="20"/>
                      <w:lang w:val="sv-SE"/>
                    </w:rPr>
                    <w:t>2</w:t>
                  </w:r>
                  <w:r w:rsidRPr="00E25FF6">
                    <w:rPr>
                      <w:rFonts w:ascii="Calibri" w:eastAsia="ＭＳ Ｐゴシック" w:hAnsi="Calibri" w:cs="Calibri" w:hint="eastAsia"/>
                      <w:color w:val="000000"/>
                      <w:kern w:val="24"/>
                      <w:sz w:val="20"/>
                      <w:lang w:val="sv-SE"/>
                    </w:rPr>
                    <w:t>916</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25FF6" w:rsidRPr="00E25FF6" w:rsidRDefault="00E25FF6" w:rsidP="00E25FF6">
                  <w:pPr>
                    <w:rPr>
                      <w:rFonts w:ascii="Arial" w:eastAsia="ＭＳ Ｐゴシック" w:hAnsi="Arial" w:cs="Arial"/>
                      <w:sz w:val="20"/>
                      <w:lang w:val="en-US"/>
                    </w:rPr>
                  </w:pPr>
                  <w:r w:rsidRPr="00E25FF6">
                    <w:rPr>
                      <w:rFonts w:ascii="Calibri" w:eastAsia="ＭＳ Ｐゴシック" w:hAnsi="Calibri" w:cs="Calibri"/>
                      <w:color w:val="000000"/>
                      <w:kern w:val="24"/>
                      <w:sz w:val="20"/>
                      <w:lang w:val="sv-SE"/>
                    </w:rPr>
                    <w:t>144</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25FF6" w:rsidRPr="00E25FF6" w:rsidRDefault="00E25FF6" w:rsidP="00E25FF6">
                  <w:pPr>
                    <w:rPr>
                      <w:rFonts w:ascii="Arial" w:eastAsia="ＭＳ Ｐゴシック" w:hAnsi="Arial" w:cs="Arial"/>
                      <w:sz w:val="20"/>
                      <w:lang w:val="en-US"/>
                    </w:rPr>
                  </w:pPr>
                  <w:r w:rsidRPr="00E25FF6">
                    <w:rPr>
                      <w:rFonts w:ascii="Calibri" w:eastAsia="ＭＳ Ｐゴシック" w:hAnsi="Calibri" w:cs="Calibri"/>
                      <w:color w:val="000000"/>
                      <w:kern w:val="24"/>
                      <w:sz w:val="20"/>
                      <w:lang w:val="sv-SE"/>
                    </w:rPr>
                    <w:t>4.69</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25FF6" w:rsidRPr="00E25FF6" w:rsidRDefault="00E25FF6" w:rsidP="00E25FF6">
                  <w:pPr>
                    <w:rPr>
                      <w:rFonts w:ascii="Arial" w:eastAsia="ＭＳ Ｐゴシック" w:hAnsi="Arial" w:cs="Arial"/>
                      <w:sz w:val="20"/>
                      <w:lang w:val="en-US"/>
                    </w:rPr>
                  </w:pPr>
                  <w:r w:rsidRPr="00E25FF6">
                    <w:rPr>
                      <w:rFonts w:ascii="Calibri" w:eastAsia="ＭＳ Ｐゴシック" w:hAnsi="Calibri" w:cs="Calibri"/>
                      <w:color w:val="000000"/>
                      <w:kern w:val="24"/>
                      <w:sz w:val="20"/>
                      <w:lang w:val="sv-SE"/>
                    </w:rPr>
                    <w:t xml:space="preserve">9200 </w:t>
                  </w:r>
                </w:p>
                <w:p w:rsidR="00E25FF6" w:rsidRPr="00E25FF6" w:rsidRDefault="00E25FF6" w:rsidP="00E25FF6">
                  <w:pPr>
                    <w:rPr>
                      <w:rFonts w:ascii="Arial" w:eastAsia="ＭＳ Ｐゴシック" w:hAnsi="Arial" w:cs="Arial"/>
                      <w:sz w:val="20"/>
                      <w:lang w:val="en-US"/>
                    </w:rPr>
                  </w:pPr>
                  <w:r w:rsidRPr="00E25FF6">
                    <w:rPr>
                      <w:rFonts w:ascii="Calibri" w:eastAsia="ＭＳ Ｐゴシック" w:hAnsi="Calibri" w:cs="Calibri"/>
                      <w:color w:val="000000"/>
                      <w:kern w:val="24"/>
                      <w:sz w:val="20"/>
                      <w:lang w:val="sv-SE"/>
                    </w:rPr>
                    <w:t>(1160</w:t>
                  </w:r>
                  <w:r w:rsidRPr="00E25FF6">
                    <w:rPr>
                      <w:rFonts w:ascii="Calibri" w:eastAsia="ＭＳ Ｐゴシック" w:hAnsi="Calibri" w:cs="Calibri" w:hint="eastAsia"/>
                      <w:color w:val="000000"/>
                      <w:kern w:val="24"/>
                      <w:sz w:val="20"/>
                      <w:lang w:val="sv-SE"/>
                    </w:rPr>
                    <w:t xml:space="preserve"> in case of 120 kHz SCS</w:t>
                  </w:r>
                  <w:r w:rsidRPr="00E25FF6">
                    <w:rPr>
                      <w:rFonts w:ascii="Calibri" w:eastAsia="ＭＳ Ｐゴシック" w:hAnsi="Calibri" w:cs="Calibri"/>
                      <w:color w:val="000000"/>
                      <w:kern w:val="24"/>
                      <w:sz w:val="20"/>
                      <w:lang w:val="sv-SE"/>
                    </w:rPr>
                    <w:t>))</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25FF6" w:rsidRPr="00E25FF6" w:rsidRDefault="00E25FF6" w:rsidP="00E25FF6">
                  <w:pPr>
                    <w:rPr>
                      <w:rFonts w:ascii="Arial" w:eastAsia="ＭＳ Ｐゴシック" w:hAnsi="Arial" w:cs="Arial"/>
                      <w:sz w:val="20"/>
                      <w:lang w:val="en-US"/>
                    </w:rPr>
                  </w:pPr>
                  <w:r w:rsidRPr="00E25FF6">
                    <w:rPr>
                      <w:rFonts w:ascii="Calibri" w:eastAsia="ＭＳ Ｐゴシック" w:hAnsi="Calibri" w:cs="Calibri"/>
                      <w:color w:val="000000"/>
                      <w:kern w:val="24"/>
                      <w:sz w:val="20"/>
                      <w:lang w:val="sv-SE"/>
                    </w:rPr>
                    <w:t>Normal cell</w:t>
                  </w:r>
                </w:p>
              </w:tc>
            </w:tr>
          </w:tbl>
          <w:p w:rsidR="00E25FF6" w:rsidRDefault="00E25FF6" w:rsidP="008A34D9">
            <w:pPr>
              <w:ind w:left="1440" w:hanging="1440"/>
              <w:rPr>
                <w:rFonts w:ascii="Times" w:eastAsia="ＭＳ 明朝" w:hAnsi="Times"/>
                <w:b/>
                <w:sz w:val="20"/>
                <w:highlight w:val="green"/>
                <w:u w:val="single"/>
              </w:rPr>
            </w:pPr>
          </w:p>
          <w:p w:rsidR="00E25FF6" w:rsidRPr="00E25FF6" w:rsidRDefault="00E25FF6" w:rsidP="00E25FF6">
            <w:pPr>
              <w:tabs>
                <w:tab w:val="left" w:pos="1440"/>
              </w:tabs>
              <w:ind w:left="1440" w:hanging="1440"/>
              <w:rPr>
                <w:rFonts w:ascii="Times" w:eastAsia="ＭＳ 明朝" w:hAnsi="Times"/>
                <w:b/>
                <w:sz w:val="20"/>
                <w:szCs w:val="24"/>
                <w:highlight w:val="yellow"/>
                <w:u w:val="single"/>
                <w:lang w:val="en-US"/>
              </w:rPr>
            </w:pPr>
            <w:r w:rsidRPr="00E25FF6">
              <w:rPr>
                <w:rFonts w:ascii="Times" w:eastAsia="ＭＳ 明朝" w:hAnsi="Times" w:hint="eastAsia"/>
                <w:b/>
                <w:sz w:val="20"/>
                <w:szCs w:val="24"/>
                <w:highlight w:val="green"/>
                <w:u w:val="single"/>
                <w:lang w:val="en-US"/>
              </w:rPr>
              <w:t>Agreements:</w:t>
            </w:r>
          </w:p>
          <w:p w:rsidR="00E25FF6" w:rsidRPr="00E25FF6" w:rsidRDefault="00E25FF6" w:rsidP="00E25FF6">
            <w:pPr>
              <w:numPr>
                <w:ilvl w:val="0"/>
                <w:numId w:val="14"/>
              </w:numPr>
              <w:tabs>
                <w:tab w:val="left" w:pos="1440"/>
              </w:tabs>
              <w:rPr>
                <w:rFonts w:ascii="Times" w:eastAsia="ＭＳ 明朝" w:hAnsi="Times"/>
                <w:sz w:val="20"/>
                <w:szCs w:val="24"/>
                <w:lang w:val="en-US"/>
              </w:rPr>
            </w:pPr>
            <w:proofErr w:type="gramStart"/>
            <w:r w:rsidRPr="00E25FF6">
              <w:rPr>
                <w:rFonts w:ascii="Times" w:eastAsia="ＭＳ 明朝" w:hAnsi="Times"/>
                <w:sz w:val="20"/>
                <w:szCs w:val="24"/>
                <w:lang w:val="en-US"/>
              </w:rPr>
              <w:t>Same cyclic shift values as defined in LTE is</w:t>
            </w:r>
            <w:proofErr w:type="gramEnd"/>
            <w:r w:rsidRPr="00E25FF6">
              <w:rPr>
                <w:rFonts w:ascii="Times" w:eastAsia="ＭＳ 明朝" w:hAnsi="Times"/>
                <w:sz w:val="20"/>
                <w:szCs w:val="24"/>
                <w:lang w:val="en-US"/>
              </w:rPr>
              <w:t xml:space="preserve"> applied for NR PRACH preamble format 0 and 1.</w:t>
            </w:r>
          </w:p>
          <w:p w:rsidR="008A34D9" w:rsidRPr="00E25FF6" w:rsidRDefault="00E25FF6" w:rsidP="00E25FF6">
            <w:pPr>
              <w:numPr>
                <w:ilvl w:val="0"/>
                <w:numId w:val="14"/>
              </w:numPr>
              <w:tabs>
                <w:tab w:val="left" w:pos="1440"/>
              </w:tabs>
              <w:rPr>
                <w:rFonts w:ascii="Times" w:eastAsia="ＭＳ 明朝" w:hAnsi="Times"/>
                <w:sz w:val="20"/>
                <w:szCs w:val="24"/>
                <w:lang w:val="en-US"/>
              </w:rPr>
            </w:pPr>
            <w:r w:rsidRPr="00E25FF6">
              <w:rPr>
                <w:rFonts w:ascii="Times" w:eastAsia="ＭＳ 明朝" w:hAnsi="Times"/>
                <w:sz w:val="20"/>
                <w:szCs w:val="24"/>
                <w:lang w:val="en-US"/>
              </w:rPr>
              <w:t>FFS: Whether same cyclic shift values as defined in LTE can be applied for NR PRACH preamble format 2 and 3, considering parameters (e.g. delay spread, guard time, filter length, etc.)</w:t>
            </w:r>
          </w:p>
        </w:tc>
      </w:tr>
    </w:tbl>
    <w:p w:rsidR="001640AD" w:rsidRDefault="001640AD" w:rsidP="001640AD">
      <w:pPr>
        <w:pStyle w:val="afc"/>
        <w:overflowPunct w:val="0"/>
        <w:autoSpaceDE w:val="0"/>
        <w:autoSpaceDN w:val="0"/>
        <w:adjustRightInd w:val="0"/>
        <w:spacing w:after="180"/>
        <w:ind w:leftChars="0" w:left="0"/>
        <w:contextualSpacing/>
        <w:textAlignment w:val="baseline"/>
        <w:rPr>
          <w:rFonts w:eastAsia="ＭＳ 明朝"/>
          <w:lang w:val="en-US"/>
        </w:rPr>
      </w:pPr>
    </w:p>
    <w:p w:rsidR="00594AA1" w:rsidRDefault="00796A0F" w:rsidP="00B91DE8">
      <w:pPr>
        <w:spacing w:afterLines="50" w:after="120"/>
        <w:ind w:firstLineChars="50" w:firstLine="110"/>
        <w:jc w:val="both"/>
        <w:rPr>
          <w:rFonts w:ascii="Times" w:eastAsia="ＭＳ 明朝" w:hAnsi="Times"/>
          <w:sz w:val="22"/>
          <w:szCs w:val="22"/>
          <w:lang w:val="en-US"/>
        </w:rPr>
      </w:pPr>
      <w:r w:rsidRPr="00034B54">
        <w:rPr>
          <w:rFonts w:ascii="Times" w:eastAsia="ＭＳ 明朝" w:hAnsi="Times" w:hint="eastAsia"/>
          <w:sz w:val="22"/>
          <w:szCs w:val="22"/>
          <w:lang w:val="en-US"/>
        </w:rPr>
        <w:t>I</w:t>
      </w:r>
      <w:r w:rsidR="00D264A5" w:rsidRPr="00984C3F">
        <w:rPr>
          <w:rFonts w:ascii="Times" w:eastAsia="ＭＳ 明朝" w:hAnsi="Times" w:hint="eastAsia"/>
          <w:sz w:val="22"/>
          <w:szCs w:val="22"/>
          <w:lang w:val="en-US"/>
        </w:rPr>
        <w:t xml:space="preserve">n this </w:t>
      </w:r>
      <w:r w:rsidR="001D5950">
        <w:rPr>
          <w:rFonts w:ascii="Times" w:eastAsia="ＭＳ 明朝" w:hAnsi="Times" w:hint="eastAsia"/>
          <w:sz w:val="22"/>
          <w:szCs w:val="22"/>
          <w:lang w:val="en-US"/>
        </w:rPr>
        <w:t>contribution</w:t>
      </w:r>
      <w:r w:rsidR="00D264A5" w:rsidRPr="00984C3F">
        <w:rPr>
          <w:rFonts w:ascii="Times" w:eastAsia="ＭＳ 明朝" w:hAnsi="Times" w:hint="eastAsia"/>
          <w:sz w:val="22"/>
          <w:szCs w:val="22"/>
          <w:lang w:val="en-US"/>
        </w:rPr>
        <w:t xml:space="preserve">, </w:t>
      </w:r>
      <w:r w:rsidR="00594AA1">
        <w:rPr>
          <w:rFonts w:ascii="Times" w:eastAsia="ＭＳ 明朝" w:hAnsi="Times" w:hint="eastAsia"/>
          <w:sz w:val="22"/>
          <w:szCs w:val="22"/>
          <w:lang w:val="en-US"/>
        </w:rPr>
        <w:t xml:space="preserve">we provide our views </w:t>
      </w:r>
      <w:r w:rsidR="00980EF2">
        <w:rPr>
          <w:rFonts w:ascii="Times" w:eastAsia="ＭＳ 明朝" w:hAnsi="Times" w:hint="eastAsia"/>
          <w:sz w:val="22"/>
          <w:szCs w:val="22"/>
          <w:lang w:val="en-US"/>
        </w:rPr>
        <w:t>on remaining issues of PRACH preamble format for long</w:t>
      </w:r>
      <w:r w:rsidR="00E25FF6">
        <w:rPr>
          <w:rFonts w:ascii="Times" w:eastAsia="ＭＳ 明朝" w:hAnsi="Times" w:hint="eastAsia"/>
          <w:sz w:val="22"/>
          <w:szCs w:val="22"/>
          <w:lang w:val="en-US"/>
        </w:rPr>
        <w:t xml:space="preserve"> and </w:t>
      </w:r>
      <w:r w:rsidR="008A34D9">
        <w:rPr>
          <w:rFonts w:ascii="Times" w:eastAsia="ＭＳ 明朝" w:hAnsi="Times" w:hint="eastAsia"/>
          <w:sz w:val="22"/>
          <w:szCs w:val="22"/>
          <w:lang w:val="en-US"/>
        </w:rPr>
        <w:t>short</w:t>
      </w:r>
      <w:r w:rsidR="00980EF2">
        <w:rPr>
          <w:rFonts w:ascii="Times" w:eastAsia="ＭＳ 明朝" w:hAnsi="Times" w:hint="eastAsia"/>
          <w:sz w:val="22"/>
          <w:szCs w:val="22"/>
          <w:lang w:val="en-US"/>
        </w:rPr>
        <w:t xml:space="preserve"> sequ</w:t>
      </w:r>
      <w:r w:rsidR="008A34D9">
        <w:rPr>
          <w:rFonts w:ascii="Times" w:eastAsia="ＭＳ 明朝" w:hAnsi="Times" w:hint="eastAsia"/>
          <w:sz w:val="22"/>
          <w:szCs w:val="22"/>
          <w:lang w:val="en-US"/>
        </w:rPr>
        <w:t>ence length.</w:t>
      </w:r>
    </w:p>
    <w:p w:rsidR="00A2601A" w:rsidRPr="00D310CD" w:rsidRDefault="00A2601A" w:rsidP="000C5E97">
      <w:pPr>
        <w:spacing w:afterLines="50" w:after="120"/>
        <w:jc w:val="both"/>
        <w:rPr>
          <w:rFonts w:ascii="Times" w:eastAsia="ＭＳ 明朝" w:hAnsi="Times"/>
          <w:sz w:val="22"/>
          <w:szCs w:val="22"/>
          <w:lang w:val="en-US"/>
        </w:rPr>
      </w:pPr>
    </w:p>
    <w:p w:rsidR="00E25FF6" w:rsidRDefault="00E92FFD" w:rsidP="0083606C">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lastRenderedPageBreak/>
        <w:t xml:space="preserve">The need of </w:t>
      </w:r>
      <w:r w:rsidR="00705E6E">
        <w:rPr>
          <w:rFonts w:eastAsia="ＭＳ 明朝" w:hint="eastAsia"/>
          <w:b/>
          <w:bCs/>
          <w:szCs w:val="24"/>
          <w:lang w:val="en-US"/>
        </w:rPr>
        <w:t>additional</w:t>
      </w:r>
      <w:r>
        <w:rPr>
          <w:rFonts w:eastAsia="ＭＳ 明朝" w:hint="eastAsia"/>
          <w:b/>
          <w:bCs/>
          <w:szCs w:val="24"/>
          <w:lang w:val="en-US"/>
        </w:rPr>
        <w:t xml:space="preserve"> PRACH preamble format</w:t>
      </w:r>
    </w:p>
    <w:p w:rsidR="00E25FF6" w:rsidRPr="00705E6E" w:rsidRDefault="00E25FF6" w:rsidP="00E25FF6">
      <w:pPr>
        <w:rPr>
          <w:lang w:val="en-US"/>
        </w:rPr>
      </w:pPr>
    </w:p>
    <w:p w:rsidR="00E25FF6" w:rsidRDefault="00A94C1D" w:rsidP="00E25FF6">
      <w:pPr>
        <w:pStyle w:val="2"/>
        <w:numPr>
          <w:ilvl w:val="1"/>
          <w:numId w:val="6"/>
        </w:numPr>
        <w:tabs>
          <w:tab w:val="num" w:pos="567"/>
        </w:tabs>
        <w:rPr>
          <w:szCs w:val="24"/>
        </w:rPr>
      </w:pPr>
      <w:r>
        <w:rPr>
          <w:rFonts w:hint="eastAsia"/>
          <w:szCs w:val="24"/>
        </w:rPr>
        <w:t>Summary of agreed preamble formats</w:t>
      </w:r>
    </w:p>
    <w:p w:rsidR="00E92FFD" w:rsidRDefault="00A94C1D" w:rsidP="00A94C1D">
      <w:pPr>
        <w:ind w:firstLineChars="50" w:firstLine="120"/>
      </w:pPr>
      <w:r w:rsidRPr="00A94C1D">
        <w:t>At the RAN1 #90 meeting, working assumption of preamble formats A1, B1, B2 and B3 were confirmed. Accordingly following preamble format table</w:t>
      </w:r>
      <w:r w:rsidR="009574AE">
        <w:rPr>
          <w:rFonts w:hint="eastAsia"/>
        </w:rPr>
        <w:t>s are reached</w:t>
      </w:r>
      <w:r>
        <w:rPr>
          <w:rFonts w:hint="eastAsia"/>
        </w:rPr>
        <w:t xml:space="preserve"> as shown in </w:t>
      </w:r>
      <w:r w:rsidR="009574AE">
        <w:rPr>
          <w:rFonts w:hint="eastAsia"/>
        </w:rPr>
        <w:t xml:space="preserve">TS </w:t>
      </w:r>
      <w:r w:rsidRPr="00A94C1D">
        <w:t>38.211 v1.0.0</w:t>
      </w:r>
      <w:r w:rsidRPr="00A94C1D">
        <w:rPr>
          <w:rFonts w:hint="eastAsia"/>
        </w:rPr>
        <w:t xml:space="preserve"> </w:t>
      </w:r>
      <w:r>
        <w:rPr>
          <w:rFonts w:hint="eastAsia"/>
        </w:rPr>
        <w:t>[2].</w:t>
      </w:r>
    </w:p>
    <w:p w:rsidR="00E92FFD" w:rsidRDefault="00E92FFD" w:rsidP="00E92FFD"/>
    <w:p w:rsidR="009574AE" w:rsidRPr="005E6E83" w:rsidRDefault="005E6E83" w:rsidP="009574AE">
      <w:pPr>
        <w:pStyle w:val="TH"/>
        <w:rPr>
          <w:rFonts w:ascii="Times New Roman" w:eastAsia="ＭＳ 明朝" w:hAnsi="Times New Roman"/>
          <w:b w:val="0"/>
          <w:sz w:val="22"/>
          <w:szCs w:val="22"/>
          <w:lang w:val="en-US"/>
        </w:rPr>
      </w:pPr>
      <w:r w:rsidRPr="005E6E83">
        <w:rPr>
          <w:rFonts w:ascii="Times New Roman" w:eastAsia="ＭＳ 明朝" w:hAnsi="Times New Roman" w:hint="eastAsia"/>
          <w:b w:val="0"/>
          <w:sz w:val="22"/>
          <w:szCs w:val="22"/>
          <w:lang w:val="en-US"/>
        </w:rPr>
        <w:t xml:space="preserve">Table I </w:t>
      </w:r>
      <w:r w:rsidRPr="005E6E83">
        <w:rPr>
          <w:rFonts w:ascii="Times New Roman" w:eastAsia="ＭＳ 明朝" w:hAnsi="Times New Roman"/>
          <w:b w:val="0"/>
          <w:sz w:val="22"/>
          <w:szCs w:val="22"/>
          <w:lang w:val="en-US"/>
        </w:rPr>
        <w:t>–</w:t>
      </w:r>
      <w:r>
        <w:rPr>
          <w:rFonts w:ascii="Times New Roman" w:eastAsia="ＭＳ 明朝" w:hAnsi="Times New Roman" w:hint="eastAsia"/>
          <w:b w:val="0"/>
          <w:sz w:val="22"/>
          <w:szCs w:val="22"/>
          <w:lang w:val="en-US"/>
        </w:rPr>
        <w:t xml:space="preserve"> </w:t>
      </w:r>
      <w:r w:rsidR="0046722E">
        <w:rPr>
          <w:rFonts w:ascii="Times New Roman" w:eastAsia="ＭＳ 明朝" w:hAnsi="Times New Roman" w:hint="eastAsia"/>
          <w:b w:val="0"/>
          <w:sz w:val="22"/>
          <w:szCs w:val="22"/>
          <w:lang w:val="en-US"/>
        </w:rPr>
        <w:t>P</w:t>
      </w:r>
      <w:r w:rsidR="009574AE" w:rsidRPr="005E6E83">
        <w:rPr>
          <w:rFonts w:ascii="Times New Roman" w:eastAsia="ＭＳ 明朝" w:hAnsi="Times New Roman"/>
          <w:b w:val="0"/>
          <w:sz w:val="22"/>
          <w:szCs w:val="22"/>
          <w:lang w:val="en-US"/>
        </w:rPr>
        <w:t xml:space="preserve">reamble formats for </w:t>
      </w:r>
      <w:r w:rsidR="009574AE" w:rsidRPr="005E6E83">
        <w:rPr>
          <w:rFonts w:ascii="Times New Roman" w:eastAsia="ＭＳ 明朝" w:hAnsi="Times New Roman"/>
          <w:b w:val="0"/>
          <w:sz w:val="22"/>
          <w:szCs w:val="22"/>
          <w:lang w:val="en-US"/>
        </w:rPr>
        <w:object w:dxaOrig="9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15.05pt" o:ole="">
            <v:imagedata r:id="rId9" o:title=""/>
          </v:shape>
          <o:OLEObject Type="Embed" ProgID="Equation.3" ShapeID="_x0000_i1025" DrawAspect="Content" ObjectID="_1566720091" r:id="rId10"/>
        </w:object>
      </w:r>
      <w:r w:rsidR="009574AE" w:rsidRPr="005E6E83">
        <w:rPr>
          <w:rFonts w:ascii="Times New Roman" w:eastAsia="ＭＳ 明朝" w:hAnsi="Times New Roman"/>
          <w:b w:val="0"/>
          <w:sz w:val="22"/>
          <w:szCs w:val="22"/>
          <w:lang w:val="en-US"/>
        </w:rPr>
        <w:t xml:space="preserve"> and </w:t>
      </w:r>
      <w:r w:rsidR="009574AE" w:rsidRPr="005E6E83">
        <w:rPr>
          <w:rFonts w:ascii="Times New Roman" w:eastAsia="ＭＳ 明朝" w:hAnsi="Times New Roman"/>
          <w:b w:val="0"/>
          <w:sz w:val="22"/>
          <w:szCs w:val="22"/>
          <w:lang w:val="en-US"/>
        </w:rPr>
        <w:object w:dxaOrig="1700" w:dyaOrig="340">
          <v:shape id="_x0000_i1026" type="#_x0000_t75" style="width:85.75pt;height:17.55pt" o:ole="">
            <v:imagedata r:id="rId11" o:title=""/>
          </v:shape>
          <o:OLEObject Type="Embed" ProgID="Equation.3" ShapeID="_x0000_i1026" DrawAspect="Content" ObjectID="_1566720092" r:id="rId1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9574AE" w:rsidTr="006B5194">
        <w:trPr>
          <w:jc w:val="center"/>
        </w:trPr>
        <w:tc>
          <w:tcPr>
            <w:tcW w:w="1395" w:type="dxa"/>
            <w:shd w:val="clear" w:color="auto" w:fill="auto"/>
          </w:tcPr>
          <w:p w:rsidR="009574AE" w:rsidRPr="002C4341" w:rsidRDefault="009574AE" w:rsidP="006B5194">
            <w:pPr>
              <w:pStyle w:val="TAH"/>
              <w:rPr>
                <w:rFonts w:eastAsia="Batang"/>
              </w:rPr>
            </w:pPr>
            <w:r w:rsidRPr="002C4341">
              <w:rPr>
                <w:rFonts w:eastAsia="Batang"/>
              </w:rPr>
              <w:t>Format</w:t>
            </w:r>
          </w:p>
        </w:tc>
        <w:tc>
          <w:tcPr>
            <w:tcW w:w="1185" w:type="dxa"/>
            <w:shd w:val="clear" w:color="auto" w:fill="auto"/>
          </w:tcPr>
          <w:p w:rsidR="009574AE" w:rsidRPr="002C4341" w:rsidRDefault="009574AE" w:rsidP="006B5194">
            <w:pPr>
              <w:pStyle w:val="TAH"/>
              <w:rPr>
                <w:rFonts w:eastAsia="Batang"/>
              </w:rPr>
            </w:pPr>
            <w:r w:rsidRPr="006A5007">
              <w:rPr>
                <w:rFonts w:eastAsia="Batang"/>
                <w:position w:val="-10"/>
              </w:rPr>
              <w:object w:dxaOrig="400" w:dyaOrig="300">
                <v:shape id="_x0000_i1027" type="#_x0000_t75" style="width:20.05pt;height:15.05pt" o:ole="">
                  <v:imagedata r:id="rId13" o:title=""/>
                </v:shape>
                <o:OLEObject Type="Embed" ProgID="Equation.3" ShapeID="_x0000_i1027" DrawAspect="Content" ObjectID="_1566720093" r:id="rId14"/>
              </w:object>
            </w:r>
          </w:p>
        </w:tc>
        <w:tc>
          <w:tcPr>
            <w:tcW w:w="1233" w:type="dxa"/>
            <w:shd w:val="clear" w:color="auto" w:fill="auto"/>
          </w:tcPr>
          <w:p w:rsidR="009574AE" w:rsidRPr="002C4341" w:rsidRDefault="009574AE" w:rsidP="006B5194">
            <w:pPr>
              <w:pStyle w:val="TAH"/>
              <w:rPr>
                <w:rFonts w:eastAsia="Batang"/>
              </w:rPr>
            </w:pPr>
            <w:r w:rsidRPr="006A5007">
              <w:rPr>
                <w:position w:val="-10"/>
              </w:rPr>
              <w:object w:dxaOrig="520" w:dyaOrig="340">
                <v:shape id="_x0000_i1028" type="#_x0000_t75" style="width:26.3pt;height:17.55pt" o:ole="">
                  <v:imagedata r:id="rId15" o:title=""/>
                </v:shape>
                <o:OLEObject Type="Embed" ProgID="Equation.3" ShapeID="_x0000_i1028" DrawAspect="Content" ObjectID="_1566720094" r:id="rId16"/>
              </w:object>
            </w:r>
          </w:p>
        </w:tc>
        <w:tc>
          <w:tcPr>
            <w:tcW w:w="1236" w:type="dxa"/>
            <w:shd w:val="clear" w:color="auto" w:fill="auto"/>
          </w:tcPr>
          <w:p w:rsidR="009574AE" w:rsidRPr="002C4341" w:rsidRDefault="009574AE" w:rsidP="006B5194">
            <w:pPr>
              <w:pStyle w:val="TAH"/>
              <w:rPr>
                <w:rFonts w:eastAsia="Batang"/>
              </w:rPr>
            </w:pPr>
            <w:r w:rsidRPr="002C4341">
              <w:rPr>
                <w:rFonts w:eastAsia="Batang"/>
                <w:position w:val="-10"/>
              </w:rPr>
              <w:object w:dxaOrig="320" w:dyaOrig="300">
                <v:shape id="_x0000_i1029" type="#_x0000_t75" style="width:16.3pt;height:15.05pt" o:ole="">
                  <v:imagedata r:id="rId17" o:title=""/>
                </v:shape>
                <o:OLEObject Type="Embed" ProgID="Equation.3" ShapeID="_x0000_i1029" DrawAspect="Content" ObjectID="_1566720095" r:id="rId18"/>
              </w:object>
            </w:r>
          </w:p>
        </w:tc>
        <w:tc>
          <w:tcPr>
            <w:tcW w:w="1215" w:type="dxa"/>
            <w:shd w:val="clear" w:color="auto" w:fill="auto"/>
          </w:tcPr>
          <w:p w:rsidR="009574AE" w:rsidRPr="002C4341" w:rsidRDefault="009574AE" w:rsidP="006B5194">
            <w:pPr>
              <w:pStyle w:val="TAH"/>
              <w:rPr>
                <w:rFonts w:eastAsia="Batang"/>
              </w:rPr>
            </w:pPr>
            <w:r w:rsidRPr="006A5007">
              <w:rPr>
                <w:position w:val="-10"/>
              </w:rPr>
              <w:object w:dxaOrig="460" w:dyaOrig="340">
                <v:shape id="_x0000_i1030" type="#_x0000_t75" style="width:23.15pt;height:17.55pt" o:ole="">
                  <v:imagedata r:id="rId19" o:title=""/>
                </v:shape>
                <o:OLEObject Type="Embed" ProgID="Equation.3" ShapeID="_x0000_i1030" DrawAspect="Content" ObjectID="_1566720096" r:id="rId20"/>
              </w:object>
            </w:r>
          </w:p>
        </w:tc>
        <w:tc>
          <w:tcPr>
            <w:tcW w:w="1586" w:type="dxa"/>
          </w:tcPr>
          <w:p w:rsidR="009574AE" w:rsidRPr="002C4341" w:rsidRDefault="009574AE" w:rsidP="006B5194">
            <w:pPr>
              <w:pStyle w:val="TAH"/>
              <w:rPr>
                <w:rFonts w:eastAsia="Batang"/>
              </w:rPr>
            </w:pPr>
            <w:r>
              <w:rPr>
                <w:rFonts w:eastAsia="Batang"/>
              </w:rPr>
              <w:t>Support for restricted sets</w:t>
            </w:r>
          </w:p>
        </w:tc>
      </w:tr>
      <w:tr w:rsidR="009574AE" w:rsidTr="006B5194">
        <w:trPr>
          <w:jc w:val="center"/>
        </w:trPr>
        <w:tc>
          <w:tcPr>
            <w:tcW w:w="1395" w:type="dxa"/>
            <w:shd w:val="clear" w:color="auto" w:fill="auto"/>
          </w:tcPr>
          <w:p w:rsidR="009574AE" w:rsidRPr="002C4341" w:rsidRDefault="009574AE" w:rsidP="006B5194">
            <w:pPr>
              <w:pStyle w:val="TAC"/>
              <w:rPr>
                <w:rFonts w:eastAsia="Batang"/>
              </w:rPr>
            </w:pPr>
            <w:r w:rsidRPr="002C4341">
              <w:rPr>
                <w:rFonts w:eastAsia="Batang"/>
              </w:rPr>
              <w:t>0</w:t>
            </w:r>
          </w:p>
        </w:tc>
        <w:tc>
          <w:tcPr>
            <w:tcW w:w="1185" w:type="dxa"/>
            <w:shd w:val="clear" w:color="auto" w:fill="auto"/>
          </w:tcPr>
          <w:p w:rsidR="009574AE" w:rsidRPr="002C4341" w:rsidRDefault="009574AE" w:rsidP="006B5194">
            <w:pPr>
              <w:pStyle w:val="TAC"/>
              <w:rPr>
                <w:rFonts w:eastAsia="Batang"/>
              </w:rPr>
            </w:pPr>
            <w:r w:rsidRPr="002C4341">
              <w:rPr>
                <w:rFonts w:eastAsia="Batang"/>
              </w:rPr>
              <w:t>839</w:t>
            </w:r>
          </w:p>
        </w:tc>
        <w:tc>
          <w:tcPr>
            <w:tcW w:w="1233" w:type="dxa"/>
            <w:shd w:val="clear" w:color="auto" w:fill="auto"/>
          </w:tcPr>
          <w:p w:rsidR="009574AE" w:rsidRPr="002C4341" w:rsidRDefault="009574AE" w:rsidP="006B5194">
            <w:pPr>
              <w:pStyle w:val="TAC"/>
              <w:rPr>
                <w:rFonts w:eastAsia="Batang"/>
              </w:rPr>
            </w:pPr>
            <w:r w:rsidRPr="002C4341">
              <w:rPr>
                <w:rFonts w:eastAsia="Batang"/>
              </w:rPr>
              <w:t>1.25 kHz</w:t>
            </w:r>
          </w:p>
        </w:tc>
        <w:tc>
          <w:tcPr>
            <w:tcW w:w="1236" w:type="dxa"/>
            <w:shd w:val="clear" w:color="auto" w:fill="auto"/>
          </w:tcPr>
          <w:p w:rsidR="009574AE" w:rsidRPr="002C4341" w:rsidRDefault="009574AE" w:rsidP="006B5194">
            <w:pPr>
              <w:pStyle w:val="TAR"/>
              <w:rPr>
                <w:rFonts w:eastAsia="Batang"/>
              </w:rPr>
            </w:pPr>
            <w:r w:rsidRPr="00BE3209">
              <w:rPr>
                <w:rFonts w:eastAsia="Batang"/>
                <w:position w:val="-6"/>
              </w:rPr>
              <w:object w:dxaOrig="700" w:dyaOrig="240">
                <v:shape id="_x0000_i1031" type="#_x0000_t75" style="width:35.05pt;height:11.9pt" o:ole="">
                  <v:imagedata r:id="rId21" o:title=""/>
                </v:shape>
                <o:OLEObject Type="Embed" ProgID="Equation.3" ShapeID="_x0000_i1031" DrawAspect="Content" ObjectID="_1566720097" r:id="rId22"/>
              </w:object>
            </w:r>
          </w:p>
        </w:tc>
        <w:tc>
          <w:tcPr>
            <w:tcW w:w="1215" w:type="dxa"/>
            <w:shd w:val="clear" w:color="auto" w:fill="auto"/>
          </w:tcPr>
          <w:p w:rsidR="009574AE" w:rsidRPr="002C4341" w:rsidRDefault="009574AE" w:rsidP="006B5194">
            <w:pPr>
              <w:pStyle w:val="TAR"/>
              <w:rPr>
                <w:rFonts w:eastAsia="Batang"/>
              </w:rPr>
            </w:pPr>
            <w:r w:rsidRPr="00F96218">
              <w:rPr>
                <w:rFonts w:eastAsia="Batang"/>
                <w:position w:val="-6"/>
              </w:rPr>
              <w:object w:dxaOrig="600" w:dyaOrig="240">
                <v:shape id="_x0000_i1032" type="#_x0000_t75" style="width:30.05pt;height:11.9pt" o:ole="">
                  <v:imagedata r:id="rId23" o:title=""/>
                </v:shape>
                <o:OLEObject Type="Embed" ProgID="Equation.3" ShapeID="_x0000_i1032" DrawAspect="Content" ObjectID="_1566720098" r:id="rId24"/>
              </w:object>
            </w:r>
          </w:p>
        </w:tc>
        <w:tc>
          <w:tcPr>
            <w:tcW w:w="1586" w:type="dxa"/>
          </w:tcPr>
          <w:p w:rsidR="009574AE" w:rsidRPr="002C4341" w:rsidRDefault="009574AE" w:rsidP="006B5194">
            <w:pPr>
              <w:pStyle w:val="TAC"/>
              <w:rPr>
                <w:rFonts w:eastAsia="Batang"/>
              </w:rPr>
            </w:pPr>
            <w:r>
              <w:rPr>
                <w:rFonts w:eastAsia="Batang"/>
              </w:rPr>
              <w:t>Type A, Type B</w:t>
            </w:r>
          </w:p>
        </w:tc>
      </w:tr>
      <w:tr w:rsidR="009574AE" w:rsidTr="006B5194">
        <w:trPr>
          <w:jc w:val="center"/>
        </w:trPr>
        <w:tc>
          <w:tcPr>
            <w:tcW w:w="1395" w:type="dxa"/>
            <w:shd w:val="clear" w:color="auto" w:fill="auto"/>
          </w:tcPr>
          <w:p w:rsidR="009574AE" w:rsidRPr="002C4341" w:rsidRDefault="009574AE" w:rsidP="006B5194">
            <w:pPr>
              <w:pStyle w:val="TAC"/>
              <w:rPr>
                <w:rFonts w:eastAsia="Batang"/>
              </w:rPr>
            </w:pPr>
            <w:r w:rsidRPr="002C4341">
              <w:rPr>
                <w:rFonts w:eastAsia="Batang"/>
              </w:rPr>
              <w:t>1</w:t>
            </w:r>
          </w:p>
        </w:tc>
        <w:tc>
          <w:tcPr>
            <w:tcW w:w="1185" w:type="dxa"/>
            <w:shd w:val="clear" w:color="auto" w:fill="auto"/>
          </w:tcPr>
          <w:p w:rsidR="009574AE" w:rsidRPr="002C4341" w:rsidRDefault="009574AE" w:rsidP="006B5194">
            <w:pPr>
              <w:pStyle w:val="TAC"/>
              <w:rPr>
                <w:rFonts w:eastAsia="Batang"/>
              </w:rPr>
            </w:pPr>
            <w:r w:rsidRPr="002C4341">
              <w:rPr>
                <w:rFonts w:eastAsia="Batang"/>
              </w:rPr>
              <w:t>839</w:t>
            </w:r>
          </w:p>
        </w:tc>
        <w:tc>
          <w:tcPr>
            <w:tcW w:w="1233" w:type="dxa"/>
            <w:shd w:val="clear" w:color="auto" w:fill="auto"/>
          </w:tcPr>
          <w:p w:rsidR="009574AE" w:rsidRPr="002C4341" w:rsidRDefault="009574AE" w:rsidP="006B5194">
            <w:pPr>
              <w:pStyle w:val="TAC"/>
              <w:rPr>
                <w:rFonts w:eastAsia="Batang"/>
              </w:rPr>
            </w:pPr>
            <w:r w:rsidRPr="002C4341">
              <w:rPr>
                <w:rFonts w:eastAsia="Batang"/>
              </w:rPr>
              <w:t>1.25 kHz</w:t>
            </w:r>
          </w:p>
        </w:tc>
        <w:tc>
          <w:tcPr>
            <w:tcW w:w="1236" w:type="dxa"/>
            <w:shd w:val="clear" w:color="auto" w:fill="auto"/>
          </w:tcPr>
          <w:p w:rsidR="009574AE" w:rsidRPr="002C4341" w:rsidRDefault="009574AE" w:rsidP="006B5194">
            <w:pPr>
              <w:pStyle w:val="TAR"/>
              <w:rPr>
                <w:rFonts w:eastAsia="Batang"/>
              </w:rPr>
            </w:pPr>
            <w:r w:rsidRPr="00F96218">
              <w:rPr>
                <w:rFonts w:eastAsia="Batang"/>
                <w:position w:val="-6"/>
              </w:rPr>
              <w:object w:dxaOrig="900" w:dyaOrig="240">
                <v:shape id="_x0000_i1033" type="#_x0000_t75" style="width:45.1pt;height:11.9pt" o:ole="">
                  <v:imagedata r:id="rId25" o:title=""/>
                </v:shape>
                <o:OLEObject Type="Embed" ProgID="Equation.3" ShapeID="_x0000_i1033" DrawAspect="Content" ObjectID="_1566720099" r:id="rId26"/>
              </w:object>
            </w:r>
          </w:p>
        </w:tc>
        <w:tc>
          <w:tcPr>
            <w:tcW w:w="1215" w:type="dxa"/>
            <w:shd w:val="clear" w:color="auto" w:fill="auto"/>
          </w:tcPr>
          <w:p w:rsidR="009574AE" w:rsidRPr="002C4341" w:rsidRDefault="009574AE" w:rsidP="006B5194">
            <w:pPr>
              <w:pStyle w:val="TAR"/>
              <w:rPr>
                <w:rFonts w:eastAsia="Batang"/>
              </w:rPr>
            </w:pPr>
            <w:r w:rsidRPr="00F96218">
              <w:rPr>
                <w:rFonts w:eastAsia="Batang"/>
                <w:position w:val="-6"/>
              </w:rPr>
              <w:object w:dxaOrig="700" w:dyaOrig="240">
                <v:shape id="_x0000_i1034" type="#_x0000_t75" style="width:35.05pt;height:11.9pt" o:ole="">
                  <v:imagedata r:id="rId27" o:title=""/>
                </v:shape>
                <o:OLEObject Type="Embed" ProgID="Equation.3" ShapeID="_x0000_i1034" DrawAspect="Content" ObjectID="_1566720100" r:id="rId28"/>
              </w:object>
            </w:r>
          </w:p>
        </w:tc>
        <w:tc>
          <w:tcPr>
            <w:tcW w:w="1586" w:type="dxa"/>
          </w:tcPr>
          <w:p w:rsidR="009574AE" w:rsidRPr="002C4341" w:rsidRDefault="009574AE" w:rsidP="006B5194">
            <w:pPr>
              <w:pStyle w:val="TAC"/>
              <w:rPr>
                <w:rFonts w:eastAsia="Batang"/>
              </w:rPr>
            </w:pPr>
            <w:r>
              <w:rPr>
                <w:rFonts w:eastAsia="Batang"/>
              </w:rPr>
              <w:t>Type A, Type B</w:t>
            </w:r>
          </w:p>
        </w:tc>
      </w:tr>
      <w:tr w:rsidR="009574AE" w:rsidTr="006B5194">
        <w:trPr>
          <w:jc w:val="center"/>
        </w:trPr>
        <w:tc>
          <w:tcPr>
            <w:tcW w:w="1395" w:type="dxa"/>
            <w:shd w:val="clear" w:color="auto" w:fill="auto"/>
          </w:tcPr>
          <w:p w:rsidR="009574AE" w:rsidRPr="002C4341" w:rsidRDefault="009574AE" w:rsidP="006B5194">
            <w:pPr>
              <w:pStyle w:val="TAC"/>
              <w:rPr>
                <w:rFonts w:eastAsia="Batang"/>
              </w:rPr>
            </w:pPr>
            <w:r w:rsidRPr="002C4341">
              <w:rPr>
                <w:rFonts w:eastAsia="Batang"/>
              </w:rPr>
              <w:t>2</w:t>
            </w:r>
          </w:p>
        </w:tc>
        <w:tc>
          <w:tcPr>
            <w:tcW w:w="1185" w:type="dxa"/>
            <w:shd w:val="clear" w:color="auto" w:fill="auto"/>
          </w:tcPr>
          <w:p w:rsidR="009574AE" w:rsidRPr="002C4341" w:rsidRDefault="009574AE" w:rsidP="006B5194">
            <w:pPr>
              <w:pStyle w:val="TAC"/>
              <w:rPr>
                <w:rFonts w:eastAsia="Batang"/>
              </w:rPr>
            </w:pPr>
            <w:r w:rsidRPr="002C4341">
              <w:rPr>
                <w:rFonts w:eastAsia="Batang"/>
              </w:rPr>
              <w:t>839</w:t>
            </w:r>
          </w:p>
        </w:tc>
        <w:tc>
          <w:tcPr>
            <w:tcW w:w="1233" w:type="dxa"/>
            <w:shd w:val="clear" w:color="auto" w:fill="auto"/>
          </w:tcPr>
          <w:p w:rsidR="009574AE" w:rsidRPr="002C4341" w:rsidRDefault="009574AE" w:rsidP="006B5194">
            <w:pPr>
              <w:pStyle w:val="TAC"/>
              <w:rPr>
                <w:rFonts w:eastAsia="Batang"/>
              </w:rPr>
            </w:pPr>
            <w:r w:rsidRPr="002C4341">
              <w:rPr>
                <w:rFonts w:eastAsia="Batang"/>
              </w:rPr>
              <w:t>1.25 kHz</w:t>
            </w:r>
          </w:p>
        </w:tc>
        <w:tc>
          <w:tcPr>
            <w:tcW w:w="1236" w:type="dxa"/>
            <w:shd w:val="clear" w:color="auto" w:fill="auto"/>
          </w:tcPr>
          <w:p w:rsidR="009574AE" w:rsidRPr="002C4341" w:rsidRDefault="009574AE" w:rsidP="006B5194">
            <w:pPr>
              <w:pStyle w:val="TAR"/>
              <w:rPr>
                <w:rFonts w:eastAsia="Batang"/>
              </w:rPr>
            </w:pPr>
            <w:r w:rsidRPr="00F96218">
              <w:rPr>
                <w:rFonts w:eastAsia="Batang"/>
                <w:position w:val="-6"/>
              </w:rPr>
              <w:object w:dxaOrig="900" w:dyaOrig="240">
                <v:shape id="_x0000_i1035" type="#_x0000_t75" style="width:45.1pt;height:11.9pt" o:ole="">
                  <v:imagedata r:id="rId29" o:title=""/>
                </v:shape>
                <o:OLEObject Type="Embed" ProgID="Equation.3" ShapeID="_x0000_i1035" DrawAspect="Content" ObjectID="_1566720101" r:id="rId30"/>
              </w:object>
            </w:r>
          </w:p>
        </w:tc>
        <w:tc>
          <w:tcPr>
            <w:tcW w:w="1215" w:type="dxa"/>
            <w:shd w:val="clear" w:color="auto" w:fill="auto"/>
          </w:tcPr>
          <w:p w:rsidR="009574AE" w:rsidRPr="002C4341" w:rsidRDefault="009574AE" w:rsidP="006B5194">
            <w:pPr>
              <w:pStyle w:val="TAR"/>
              <w:rPr>
                <w:rFonts w:eastAsia="Batang"/>
              </w:rPr>
            </w:pPr>
            <w:r w:rsidRPr="00F96218">
              <w:rPr>
                <w:rFonts w:eastAsia="Batang"/>
                <w:position w:val="-6"/>
              </w:rPr>
              <w:object w:dxaOrig="600" w:dyaOrig="240">
                <v:shape id="_x0000_i1036" type="#_x0000_t75" style="width:30.05pt;height:11.9pt" o:ole="">
                  <v:imagedata r:id="rId31" o:title=""/>
                </v:shape>
                <o:OLEObject Type="Embed" ProgID="Equation.3" ShapeID="_x0000_i1036" DrawAspect="Content" ObjectID="_1566720102" r:id="rId32"/>
              </w:object>
            </w:r>
          </w:p>
        </w:tc>
        <w:tc>
          <w:tcPr>
            <w:tcW w:w="1586" w:type="dxa"/>
          </w:tcPr>
          <w:p w:rsidR="009574AE" w:rsidRPr="002C4341" w:rsidRDefault="009574AE" w:rsidP="006B5194">
            <w:pPr>
              <w:pStyle w:val="TAC"/>
              <w:rPr>
                <w:rFonts w:eastAsia="Batang"/>
              </w:rPr>
            </w:pPr>
            <w:r>
              <w:rPr>
                <w:rFonts w:eastAsia="Batang"/>
              </w:rPr>
              <w:t>Type A, Type B</w:t>
            </w:r>
          </w:p>
        </w:tc>
      </w:tr>
      <w:tr w:rsidR="009574AE" w:rsidTr="006B5194">
        <w:trPr>
          <w:jc w:val="center"/>
        </w:trPr>
        <w:tc>
          <w:tcPr>
            <w:tcW w:w="1395" w:type="dxa"/>
            <w:shd w:val="clear" w:color="auto" w:fill="auto"/>
          </w:tcPr>
          <w:p w:rsidR="009574AE" w:rsidRPr="002C4341" w:rsidRDefault="009574AE" w:rsidP="006B5194">
            <w:pPr>
              <w:pStyle w:val="TAC"/>
              <w:rPr>
                <w:rFonts w:eastAsia="Batang"/>
              </w:rPr>
            </w:pPr>
            <w:r w:rsidRPr="002C4341">
              <w:rPr>
                <w:rFonts w:eastAsia="Batang"/>
              </w:rPr>
              <w:t>3</w:t>
            </w:r>
          </w:p>
        </w:tc>
        <w:tc>
          <w:tcPr>
            <w:tcW w:w="1185" w:type="dxa"/>
            <w:shd w:val="clear" w:color="auto" w:fill="auto"/>
          </w:tcPr>
          <w:p w:rsidR="009574AE" w:rsidRPr="002C4341" w:rsidRDefault="009574AE" w:rsidP="006B5194">
            <w:pPr>
              <w:pStyle w:val="TAC"/>
              <w:rPr>
                <w:rFonts w:eastAsia="Batang"/>
              </w:rPr>
            </w:pPr>
            <w:r w:rsidRPr="002C4341">
              <w:rPr>
                <w:rFonts w:eastAsia="Batang"/>
              </w:rPr>
              <w:t>839</w:t>
            </w:r>
          </w:p>
        </w:tc>
        <w:tc>
          <w:tcPr>
            <w:tcW w:w="1233" w:type="dxa"/>
            <w:shd w:val="clear" w:color="auto" w:fill="auto"/>
          </w:tcPr>
          <w:p w:rsidR="009574AE" w:rsidRPr="002C4341" w:rsidRDefault="009574AE" w:rsidP="006B5194">
            <w:pPr>
              <w:pStyle w:val="TAC"/>
              <w:rPr>
                <w:rFonts w:eastAsia="Batang"/>
              </w:rPr>
            </w:pPr>
            <w:r w:rsidRPr="002C4341">
              <w:rPr>
                <w:rFonts w:eastAsia="Batang"/>
              </w:rPr>
              <w:t>5 kHz</w:t>
            </w:r>
          </w:p>
        </w:tc>
        <w:tc>
          <w:tcPr>
            <w:tcW w:w="1236" w:type="dxa"/>
            <w:shd w:val="clear" w:color="auto" w:fill="auto"/>
          </w:tcPr>
          <w:p w:rsidR="009574AE" w:rsidRPr="002C4341" w:rsidRDefault="009574AE" w:rsidP="006B5194">
            <w:pPr>
              <w:pStyle w:val="TAR"/>
              <w:rPr>
                <w:rFonts w:eastAsia="Batang"/>
              </w:rPr>
            </w:pPr>
            <w:r w:rsidRPr="00F96218">
              <w:rPr>
                <w:rFonts w:eastAsia="Batang"/>
                <w:position w:val="-6"/>
              </w:rPr>
              <w:object w:dxaOrig="800" w:dyaOrig="240">
                <v:shape id="_x0000_i1037" type="#_x0000_t75" style="width:40.05pt;height:11.9pt" o:ole="">
                  <v:imagedata r:id="rId33" o:title=""/>
                </v:shape>
                <o:OLEObject Type="Embed" ProgID="Equation.3" ShapeID="_x0000_i1037" DrawAspect="Content" ObjectID="_1566720103" r:id="rId34"/>
              </w:object>
            </w:r>
          </w:p>
        </w:tc>
        <w:tc>
          <w:tcPr>
            <w:tcW w:w="1215" w:type="dxa"/>
            <w:shd w:val="clear" w:color="auto" w:fill="auto"/>
          </w:tcPr>
          <w:p w:rsidR="009574AE" w:rsidRPr="002C4341" w:rsidRDefault="009574AE" w:rsidP="006B5194">
            <w:pPr>
              <w:pStyle w:val="TAR"/>
              <w:rPr>
                <w:rFonts w:eastAsia="Batang"/>
              </w:rPr>
            </w:pPr>
            <w:r w:rsidRPr="00F96218">
              <w:rPr>
                <w:rFonts w:eastAsia="Batang"/>
                <w:position w:val="-6"/>
              </w:rPr>
              <w:object w:dxaOrig="600" w:dyaOrig="240">
                <v:shape id="_x0000_i1038" type="#_x0000_t75" style="width:30.05pt;height:11.9pt" o:ole="">
                  <v:imagedata r:id="rId23" o:title=""/>
                </v:shape>
                <o:OLEObject Type="Embed" ProgID="Equation.3" ShapeID="_x0000_i1038" DrawAspect="Content" ObjectID="_1566720104" r:id="rId35"/>
              </w:object>
            </w:r>
          </w:p>
        </w:tc>
        <w:tc>
          <w:tcPr>
            <w:tcW w:w="1586" w:type="dxa"/>
          </w:tcPr>
          <w:p w:rsidR="009574AE" w:rsidRPr="002C4341" w:rsidRDefault="009574AE" w:rsidP="006B5194">
            <w:pPr>
              <w:pStyle w:val="TAC"/>
              <w:rPr>
                <w:rFonts w:eastAsia="Batang"/>
              </w:rPr>
            </w:pPr>
            <w:r>
              <w:rPr>
                <w:rFonts w:eastAsia="Batang"/>
              </w:rPr>
              <w:t>Type A, Type B</w:t>
            </w:r>
          </w:p>
        </w:tc>
      </w:tr>
    </w:tbl>
    <w:p w:rsidR="009574AE" w:rsidRDefault="009574AE" w:rsidP="00E92FFD"/>
    <w:p w:rsidR="009574AE" w:rsidRPr="005E6E83" w:rsidRDefault="005E6E83" w:rsidP="009574AE">
      <w:pPr>
        <w:pStyle w:val="TH"/>
        <w:rPr>
          <w:rFonts w:ascii="Times New Roman" w:eastAsia="ＭＳ 明朝" w:hAnsi="Times New Roman"/>
          <w:b w:val="0"/>
          <w:sz w:val="22"/>
          <w:szCs w:val="22"/>
          <w:lang w:val="en-US"/>
        </w:rPr>
      </w:pPr>
      <w:r w:rsidRPr="005E6E83">
        <w:rPr>
          <w:rFonts w:ascii="Times New Roman" w:eastAsia="ＭＳ 明朝" w:hAnsi="Times New Roman" w:hint="eastAsia"/>
          <w:b w:val="0"/>
          <w:sz w:val="22"/>
          <w:szCs w:val="22"/>
          <w:lang w:val="en-US"/>
        </w:rPr>
        <w:t xml:space="preserve">Table </w:t>
      </w:r>
      <w:r>
        <w:rPr>
          <w:rFonts w:ascii="Times New Roman" w:eastAsia="ＭＳ 明朝" w:hAnsi="Times New Roman" w:hint="eastAsia"/>
          <w:b w:val="0"/>
          <w:sz w:val="22"/>
          <w:szCs w:val="22"/>
          <w:lang w:val="en-US"/>
        </w:rPr>
        <w:t>I</w:t>
      </w:r>
      <w:r w:rsidRPr="005E6E83">
        <w:rPr>
          <w:rFonts w:ascii="Times New Roman" w:eastAsia="ＭＳ 明朝" w:hAnsi="Times New Roman" w:hint="eastAsia"/>
          <w:b w:val="0"/>
          <w:sz w:val="22"/>
          <w:szCs w:val="22"/>
          <w:lang w:val="en-US"/>
        </w:rPr>
        <w:t xml:space="preserve">I </w:t>
      </w:r>
      <w:r w:rsidRPr="005E6E83">
        <w:rPr>
          <w:rFonts w:ascii="Times New Roman" w:eastAsia="ＭＳ 明朝" w:hAnsi="Times New Roman"/>
          <w:b w:val="0"/>
          <w:sz w:val="22"/>
          <w:szCs w:val="22"/>
          <w:lang w:val="en-US"/>
        </w:rPr>
        <w:t>–</w:t>
      </w:r>
      <w:r>
        <w:rPr>
          <w:rFonts w:ascii="Times New Roman" w:eastAsia="ＭＳ 明朝" w:hAnsi="Times New Roman" w:hint="eastAsia"/>
          <w:b w:val="0"/>
          <w:sz w:val="22"/>
          <w:szCs w:val="22"/>
          <w:lang w:val="en-US"/>
        </w:rPr>
        <w:t xml:space="preserve"> </w:t>
      </w:r>
      <w:r w:rsidR="009574AE" w:rsidRPr="005E6E83">
        <w:rPr>
          <w:rFonts w:ascii="Times New Roman" w:eastAsia="ＭＳ 明朝" w:hAnsi="Times New Roman"/>
          <w:b w:val="0"/>
          <w:sz w:val="22"/>
          <w:szCs w:val="22"/>
          <w:lang w:val="en-US"/>
        </w:rPr>
        <w:t xml:space="preserve">Preamble formats for </w:t>
      </w:r>
      <w:r w:rsidR="009574AE" w:rsidRPr="005E6E83">
        <w:rPr>
          <w:rFonts w:ascii="Times New Roman" w:eastAsia="ＭＳ 明朝" w:hAnsi="Times New Roman"/>
          <w:b w:val="0"/>
          <w:sz w:val="22"/>
          <w:szCs w:val="22"/>
          <w:lang w:val="en-US"/>
        </w:rPr>
        <w:object w:dxaOrig="1500" w:dyaOrig="300">
          <v:shape id="_x0000_i1039" type="#_x0000_t75" style="width:75.15pt;height:15.05pt" o:ole="">
            <v:imagedata r:id="rId36" o:title=""/>
          </v:shape>
          <o:OLEObject Type="Embed" ProgID="Equation.3" ShapeID="_x0000_i1039" DrawAspect="Content" ObjectID="_1566720105" r:id="rId37"/>
        </w:object>
      </w:r>
      <w:r w:rsidR="009574AE" w:rsidRPr="005E6E83">
        <w:rPr>
          <w:rFonts w:ascii="Times New Roman" w:eastAsia="ＭＳ 明朝" w:hAnsi="Times New Roman"/>
          <w:b w:val="0"/>
          <w:sz w:val="22"/>
          <w:szCs w:val="22"/>
          <w:lang w:val="en-US"/>
        </w:rPr>
        <w:t xml:space="preserve"> and </w:t>
      </w:r>
      <w:r w:rsidR="009574AE" w:rsidRPr="005E6E83">
        <w:rPr>
          <w:rFonts w:ascii="Times New Roman" w:eastAsia="ＭＳ 明朝" w:hAnsi="Times New Roman"/>
          <w:b w:val="0"/>
          <w:sz w:val="22"/>
          <w:szCs w:val="22"/>
          <w:lang w:val="en-US"/>
        </w:rPr>
        <w:object w:dxaOrig="1620" w:dyaOrig="340">
          <v:shape id="_x0000_i1040" type="#_x0000_t75" style="width:80.75pt;height:17.55pt" o:ole="">
            <v:imagedata r:id="rId38" o:title=""/>
          </v:shape>
          <o:OLEObject Type="Embed" ProgID="Equation.3" ShapeID="_x0000_i1040" DrawAspect="Content" ObjectID="_1566720106" r:id="rId39"/>
        </w:object>
      </w:r>
      <w:r w:rsidR="009574AE" w:rsidRPr="005E6E83">
        <w:rPr>
          <w:rFonts w:ascii="Times New Roman" w:eastAsia="ＭＳ 明朝" w:hAnsi="Times New Roman"/>
          <w:b w:val="0"/>
          <w:sz w:val="22"/>
          <w:szCs w:val="22"/>
          <w:lang w:val="en-US"/>
        </w:rPr>
        <w:t xml:space="preserve"> where </w:t>
      </w:r>
      <w:r w:rsidR="009574AE" w:rsidRPr="005E6E83">
        <w:rPr>
          <w:rFonts w:ascii="Times New Roman" w:eastAsia="ＭＳ 明朝" w:hAnsi="Times New Roman"/>
          <w:b w:val="0"/>
          <w:sz w:val="22"/>
          <w:szCs w:val="22"/>
          <w:lang w:val="en-US"/>
        </w:rPr>
        <w:object w:dxaOrig="1020" w:dyaOrig="300">
          <v:shape id="_x0000_i1041" type="#_x0000_t75" style="width:50.7pt;height:15.05pt" o:ole="">
            <v:imagedata r:id="rId40" o:title=""/>
          </v:shape>
          <o:OLEObject Type="Embed" ProgID="Equation.3" ShapeID="_x0000_i1041" DrawAspect="Content" ObjectID="_1566720107" r:id="rId4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356"/>
        <w:gridCol w:w="1356"/>
        <w:gridCol w:w="1476"/>
        <w:gridCol w:w="1318"/>
        <w:gridCol w:w="1484"/>
      </w:tblGrid>
      <w:tr w:rsidR="009574AE" w:rsidTr="006B5194">
        <w:trPr>
          <w:jc w:val="center"/>
        </w:trPr>
        <w:tc>
          <w:tcPr>
            <w:tcW w:w="1296" w:type="dxa"/>
            <w:shd w:val="clear" w:color="auto" w:fill="auto"/>
          </w:tcPr>
          <w:p w:rsidR="009574AE" w:rsidRPr="00197E22" w:rsidRDefault="009574AE" w:rsidP="006B5194">
            <w:pPr>
              <w:pStyle w:val="TAH"/>
              <w:rPr>
                <w:rFonts w:eastAsia="Batang"/>
              </w:rPr>
            </w:pPr>
            <w:r w:rsidRPr="00197E22">
              <w:rPr>
                <w:rFonts w:eastAsia="Batang"/>
              </w:rPr>
              <w:t>Format</w:t>
            </w:r>
          </w:p>
        </w:tc>
        <w:tc>
          <w:tcPr>
            <w:tcW w:w="1356" w:type="dxa"/>
          </w:tcPr>
          <w:p w:rsidR="009574AE" w:rsidRPr="0098555A" w:rsidRDefault="009574AE" w:rsidP="006B5194">
            <w:pPr>
              <w:pStyle w:val="TAH"/>
            </w:pPr>
            <w:r w:rsidRPr="006A5007">
              <w:rPr>
                <w:rFonts w:eastAsia="Batang"/>
                <w:position w:val="-10"/>
              </w:rPr>
              <w:object w:dxaOrig="400" w:dyaOrig="300">
                <v:shape id="_x0000_i1042" type="#_x0000_t75" style="width:20.05pt;height:15.05pt" o:ole="">
                  <v:imagedata r:id="rId13" o:title=""/>
                </v:shape>
                <o:OLEObject Type="Embed" ProgID="Equation.3" ShapeID="_x0000_i1042" DrawAspect="Content" ObjectID="_1566720108" r:id="rId42"/>
              </w:object>
            </w:r>
          </w:p>
        </w:tc>
        <w:tc>
          <w:tcPr>
            <w:tcW w:w="1356" w:type="dxa"/>
          </w:tcPr>
          <w:p w:rsidR="009574AE" w:rsidRPr="0098555A" w:rsidRDefault="009574AE" w:rsidP="006B5194">
            <w:pPr>
              <w:pStyle w:val="TAH"/>
            </w:pPr>
            <w:r w:rsidRPr="006A5007">
              <w:rPr>
                <w:position w:val="-10"/>
              </w:rPr>
              <w:object w:dxaOrig="520" w:dyaOrig="340">
                <v:shape id="_x0000_i1043" type="#_x0000_t75" style="width:26.3pt;height:17.55pt" o:ole="">
                  <v:imagedata r:id="rId15" o:title=""/>
                </v:shape>
                <o:OLEObject Type="Embed" ProgID="Equation.3" ShapeID="_x0000_i1043" DrawAspect="Content" ObjectID="_1566720109" r:id="rId43"/>
              </w:object>
            </w:r>
          </w:p>
        </w:tc>
        <w:tc>
          <w:tcPr>
            <w:tcW w:w="1476" w:type="dxa"/>
            <w:shd w:val="clear" w:color="auto" w:fill="auto"/>
          </w:tcPr>
          <w:p w:rsidR="009574AE" w:rsidRPr="0098555A" w:rsidRDefault="009574AE" w:rsidP="006B5194">
            <w:pPr>
              <w:pStyle w:val="TAH"/>
            </w:pPr>
            <w:r w:rsidRPr="00DF7C2B">
              <w:rPr>
                <w:position w:val="-10"/>
              </w:rPr>
              <w:object w:dxaOrig="320" w:dyaOrig="300">
                <v:shape id="_x0000_i1044" type="#_x0000_t75" style="width:16.3pt;height:15.05pt" o:ole="">
                  <v:imagedata r:id="rId44" o:title=""/>
                </v:shape>
                <o:OLEObject Type="Embed" ProgID="Equation.3" ShapeID="_x0000_i1044" DrawAspect="Content" ObjectID="_1566720110" r:id="rId45"/>
              </w:object>
            </w:r>
          </w:p>
        </w:tc>
        <w:tc>
          <w:tcPr>
            <w:tcW w:w="1318" w:type="dxa"/>
            <w:shd w:val="clear" w:color="auto" w:fill="auto"/>
          </w:tcPr>
          <w:p w:rsidR="009574AE" w:rsidRPr="0098555A" w:rsidRDefault="009574AE" w:rsidP="006B5194">
            <w:pPr>
              <w:pStyle w:val="TAH"/>
            </w:pPr>
            <w:r w:rsidRPr="006A5007">
              <w:rPr>
                <w:position w:val="-10"/>
              </w:rPr>
              <w:object w:dxaOrig="460" w:dyaOrig="340">
                <v:shape id="_x0000_i1045" type="#_x0000_t75" style="width:23.15pt;height:17.55pt" o:ole="">
                  <v:imagedata r:id="rId19" o:title=""/>
                </v:shape>
                <o:OLEObject Type="Embed" ProgID="Equation.3" ShapeID="_x0000_i1045" DrawAspect="Content" ObjectID="_1566720111" r:id="rId46"/>
              </w:object>
            </w:r>
          </w:p>
        </w:tc>
        <w:tc>
          <w:tcPr>
            <w:tcW w:w="1484" w:type="dxa"/>
          </w:tcPr>
          <w:p w:rsidR="009574AE" w:rsidRPr="0098555A" w:rsidRDefault="009574AE" w:rsidP="006B5194">
            <w:pPr>
              <w:pStyle w:val="TAH"/>
            </w:pPr>
            <w:r>
              <w:rPr>
                <w:rFonts w:eastAsia="Batang"/>
              </w:rPr>
              <w:t>Support for restricted sets</w:t>
            </w:r>
          </w:p>
        </w:tc>
      </w:tr>
      <w:tr w:rsidR="009574AE" w:rsidTr="006B5194">
        <w:trPr>
          <w:jc w:val="center"/>
        </w:trPr>
        <w:tc>
          <w:tcPr>
            <w:tcW w:w="1296" w:type="dxa"/>
            <w:shd w:val="clear" w:color="auto" w:fill="auto"/>
          </w:tcPr>
          <w:p w:rsidR="009574AE" w:rsidRPr="00197E22" w:rsidRDefault="009574AE" w:rsidP="006B5194">
            <w:pPr>
              <w:pStyle w:val="TAC"/>
              <w:rPr>
                <w:rFonts w:eastAsia="Batang"/>
              </w:rPr>
            </w:pPr>
            <w:r w:rsidRPr="00197E22">
              <w:rPr>
                <w:rFonts w:eastAsia="Batang"/>
              </w:rPr>
              <w:t>A0</w:t>
            </w:r>
          </w:p>
        </w:tc>
        <w:tc>
          <w:tcPr>
            <w:tcW w:w="1356" w:type="dxa"/>
          </w:tcPr>
          <w:p w:rsidR="009574AE" w:rsidRPr="002C4341" w:rsidRDefault="009574AE" w:rsidP="006B5194">
            <w:pPr>
              <w:pStyle w:val="TAR"/>
              <w:rPr>
                <w:rFonts w:eastAsia="Batang"/>
              </w:rPr>
            </w:pPr>
            <w:r>
              <w:rPr>
                <w:rFonts w:eastAsia="Batang"/>
              </w:rPr>
              <w:t>[127 or 139]</w:t>
            </w:r>
          </w:p>
        </w:tc>
        <w:tc>
          <w:tcPr>
            <w:tcW w:w="1356" w:type="dxa"/>
          </w:tcPr>
          <w:p w:rsidR="009574AE" w:rsidRPr="002C4341" w:rsidRDefault="009574AE" w:rsidP="006B5194">
            <w:pPr>
              <w:pStyle w:val="TAR"/>
              <w:rPr>
                <w:rFonts w:eastAsia="Batang"/>
              </w:rPr>
            </w:pPr>
            <w:r w:rsidRPr="00D13A40">
              <w:rPr>
                <w:position w:val="-6"/>
              </w:rPr>
              <w:object w:dxaOrig="960" w:dyaOrig="300">
                <v:shape id="_x0000_i1046" type="#_x0000_t75" style="width:48.2pt;height:15.05pt" o:ole="">
                  <v:imagedata r:id="rId47" o:title=""/>
                </v:shape>
                <o:OLEObject Type="Embed" ProgID="Equation.3" ShapeID="_x0000_i1046" DrawAspect="Content" ObjectID="_1566720112" r:id="rId48"/>
              </w:object>
            </w:r>
          </w:p>
        </w:tc>
        <w:tc>
          <w:tcPr>
            <w:tcW w:w="1476" w:type="dxa"/>
            <w:shd w:val="clear" w:color="auto" w:fill="auto"/>
            <w:vAlign w:val="center"/>
          </w:tcPr>
          <w:p w:rsidR="009574AE" w:rsidRPr="00197E22" w:rsidRDefault="009574AE" w:rsidP="006B5194">
            <w:pPr>
              <w:pStyle w:val="TAR"/>
              <w:rPr>
                <w:rFonts w:eastAsia="Batang"/>
              </w:rPr>
            </w:pPr>
            <w:r w:rsidRPr="00F96218">
              <w:rPr>
                <w:rFonts w:eastAsia="Batang"/>
                <w:position w:val="-6"/>
              </w:rPr>
              <w:object w:dxaOrig="999" w:dyaOrig="300">
                <v:shape id="_x0000_i1047" type="#_x0000_t75" style="width:50.1pt;height:15.05pt" o:ole="">
                  <v:imagedata r:id="rId49" o:title=""/>
                </v:shape>
                <o:OLEObject Type="Embed" ProgID="Equation.3" ShapeID="_x0000_i1047" DrawAspect="Content" ObjectID="_1566720113" r:id="rId50"/>
              </w:object>
            </w:r>
          </w:p>
        </w:tc>
        <w:tc>
          <w:tcPr>
            <w:tcW w:w="1318" w:type="dxa"/>
            <w:shd w:val="clear" w:color="auto" w:fill="auto"/>
            <w:vAlign w:val="center"/>
          </w:tcPr>
          <w:p w:rsidR="009574AE" w:rsidRPr="00197E22" w:rsidRDefault="009574AE" w:rsidP="006B5194">
            <w:pPr>
              <w:pStyle w:val="TAR"/>
              <w:rPr>
                <w:rFonts w:eastAsia="Batang"/>
              </w:rPr>
            </w:pPr>
            <w:r w:rsidRPr="00DF7C2B">
              <w:rPr>
                <w:rFonts w:eastAsia="Batang"/>
                <w:position w:val="-4"/>
              </w:rPr>
              <w:object w:dxaOrig="880" w:dyaOrig="279">
                <v:shape id="_x0000_i1048" type="#_x0000_t75" style="width:43.85pt;height:13.75pt" o:ole="">
                  <v:imagedata r:id="rId51" o:title=""/>
                </v:shape>
                <o:OLEObject Type="Embed" ProgID="Equation.3" ShapeID="_x0000_i1048" DrawAspect="Content" ObjectID="_1566720114" r:id="rId52"/>
              </w:object>
            </w:r>
          </w:p>
        </w:tc>
        <w:tc>
          <w:tcPr>
            <w:tcW w:w="1484" w:type="dxa"/>
          </w:tcPr>
          <w:p w:rsidR="009574AE" w:rsidRPr="002C4341" w:rsidRDefault="009574AE" w:rsidP="006B5194">
            <w:pPr>
              <w:pStyle w:val="TAC"/>
              <w:rPr>
                <w:rFonts w:eastAsia="Batang"/>
              </w:rPr>
            </w:pPr>
            <w:r>
              <w:rPr>
                <w:rFonts w:eastAsia="Batang"/>
              </w:rPr>
              <w:t>-</w:t>
            </w:r>
          </w:p>
        </w:tc>
      </w:tr>
      <w:tr w:rsidR="009574AE" w:rsidTr="006B5194">
        <w:trPr>
          <w:jc w:val="center"/>
        </w:trPr>
        <w:tc>
          <w:tcPr>
            <w:tcW w:w="1296" w:type="dxa"/>
            <w:shd w:val="clear" w:color="auto" w:fill="auto"/>
          </w:tcPr>
          <w:p w:rsidR="009574AE" w:rsidRPr="00197E22" w:rsidRDefault="009574AE" w:rsidP="006B5194">
            <w:pPr>
              <w:pStyle w:val="TAC"/>
              <w:rPr>
                <w:rFonts w:eastAsia="Batang"/>
              </w:rPr>
            </w:pPr>
            <w:r w:rsidRPr="00197E22">
              <w:rPr>
                <w:rFonts w:eastAsia="Batang"/>
              </w:rPr>
              <w:t>A1</w:t>
            </w:r>
          </w:p>
        </w:tc>
        <w:tc>
          <w:tcPr>
            <w:tcW w:w="1356" w:type="dxa"/>
          </w:tcPr>
          <w:p w:rsidR="009574AE" w:rsidRPr="002C4341" w:rsidRDefault="009574AE" w:rsidP="006B5194">
            <w:pPr>
              <w:pStyle w:val="TAR"/>
              <w:rPr>
                <w:rFonts w:eastAsia="Batang"/>
              </w:rPr>
            </w:pPr>
            <w:r w:rsidRPr="00CD4608">
              <w:rPr>
                <w:rFonts w:eastAsia="Batang"/>
              </w:rPr>
              <w:t>[127 or 139]</w:t>
            </w:r>
          </w:p>
        </w:tc>
        <w:tc>
          <w:tcPr>
            <w:tcW w:w="1356" w:type="dxa"/>
          </w:tcPr>
          <w:p w:rsidR="009574AE" w:rsidRPr="002C4341" w:rsidRDefault="009574AE" w:rsidP="006B5194">
            <w:pPr>
              <w:pStyle w:val="TAR"/>
              <w:rPr>
                <w:rFonts w:eastAsia="Batang"/>
              </w:rPr>
            </w:pPr>
            <w:r w:rsidRPr="004A2E6B">
              <w:rPr>
                <w:position w:val="-6"/>
              </w:rPr>
              <w:object w:dxaOrig="960" w:dyaOrig="300">
                <v:shape id="_x0000_i1049" type="#_x0000_t75" style="width:48.2pt;height:15.05pt" o:ole="">
                  <v:imagedata r:id="rId47" o:title=""/>
                </v:shape>
                <o:OLEObject Type="Embed" ProgID="Equation.3" ShapeID="_x0000_i1049" DrawAspect="Content" ObjectID="_1566720115" r:id="rId53"/>
              </w:object>
            </w:r>
          </w:p>
        </w:tc>
        <w:tc>
          <w:tcPr>
            <w:tcW w:w="1476" w:type="dxa"/>
            <w:shd w:val="clear" w:color="auto" w:fill="auto"/>
            <w:vAlign w:val="center"/>
          </w:tcPr>
          <w:p w:rsidR="009574AE" w:rsidRPr="00197E22" w:rsidRDefault="009574AE" w:rsidP="006B5194">
            <w:pPr>
              <w:pStyle w:val="TAR"/>
              <w:rPr>
                <w:rFonts w:eastAsia="Batang"/>
              </w:rPr>
            </w:pPr>
            <w:r w:rsidRPr="00F96218">
              <w:rPr>
                <w:rFonts w:eastAsia="Batang"/>
                <w:position w:val="-6"/>
              </w:rPr>
              <w:object w:dxaOrig="1200" w:dyaOrig="300">
                <v:shape id="_x0000_i1050" type="#_x0000_t75" style="width:60.1pt;height:15.05pt" o:ole="">
                  <v:imagedata r:id="rId54" o:title=""/>
                </v:shape>
                <o:OLEObject Type="Embed" ProgID="Equation.3" ShapeID="_x0000_i1050" DrawAspect="Content" ObjectID="_1566720116" r:id="rId55"/>
              </w:object>
            </w:r>
          </w:p>
        </w:tc>
        <w:tc>
          <w:tcPr>
            <w:tcW w:w="1318" w:type="dxa"/>
            <w:shd w:val="clear" w:color="auto" w:fill="auto"/>
            <w:vAlign w:val="center"/>
          </w:tcPr>
          <w:p w:rsidR="009574AE" w:rsidRPr="00197E22" w:rsidRDefault="009574AE" w:rsidP="006B5194">
            <w:pPr>
              <w:pStyle w:val="TAR"/>
              <w:rPr>
                <w:rFonts w:eastAsia="Batang"/>
              </w:rPr>
            </w:pPr>
            <w:r w:rsidRPr="00D13A40">
              <w:rPr>
                <w:rFonts w:eastAsia="Batang"/>
                <w:position w:val="-6"/>
              </w:rPr>
              <w:object w:dxaOrig="900" w:dyaOrig="300">
                <v:shape id="_x0000_i1051" type="#_x0000_t75" style="width:45.1pt;height:15.05pt" o:ole="">
                  <v:imagedata r:id="rId56" o:title=""/>
                </v:shape>
                <o:OLEObject Type="Embed" ProgID="Equation.3" ShapeID="_x0000_i1051" DrawAspect="Content" ObjectID="_1566720117" r:id="rId57"/>
              </w:object>
            </w:r>
          </w:p>
        </w:tc>
        <w:tc>
          <w:tcPr>
            <w:tcW w:w="1484" w:type="dxa"/>
          </w:tcPr>
          <w:p w:rsidR="009574AE" w:rsidRPr="002C4341" w:rsidRDefault="009574AE" w:rsidP="006B5194">
            <w:pPr>
              <w:pStyle w:val="TAC"/>
              <w:rPr>
                <w:rFonts w:eastAsia="Batang"/>
              </w:rPr>
            </w:pPr>
            <w:r>
              <w:rPr>
                <w:rFonts w:eastAsia="Batang"/>
              </w:rPr>
              <w:t>-</w:t>
            </w:r>
          </w:p>
        </w:tc>
      </w:tr>
      <w:tr w:rsidR="009574AE" w:rsidTr="006B5194">
        <w:trPr>
          <w:jc w:val="center"/>
        </w:trPr>
        <w:tc>
          <w:tcPr>
            <w:tcW w:w="1296" w:type="dxa"/>
            <w:shd w:val="clear" w:color="auto" w:fill="auto"/>
          </w:tcPr>
          <w:p w:rsidR="009574AE" w:rsidRPr="00197E22" w:rsidRDefault="009574AE" w:rsidP="006B5194">
            <w:pPr>
              <w:pStyle w:val="TAC"/>
              <w:rPr>
                <w:rFonts w:eastAsia="Batang"/>
              </w:rPr>
            </w:pPr>
            <w:r w:rsidRPr="00197E22">
              <w:rPr>
                <w:rFonts w:eastAsia="Batang"/>
              </w:rPr>
              <w:t>A2</w:t>
            </w:r>
          </w:p>
        </w:tc>
        <w:tc>
          <w:tcPr>
            <w:tcW w:w="1356" w:type="dxa"/>
          </w:tcPr>
          <w:p w:rsidR="009574AE" w:rsidRPr="002C4341" w:rsidRDefault="009574AE" w:rsidP="006B5194">
            <w:pPr>
              <w:pStyle w:val="TAR"/>
              <w:rPr>
                <w:rFonts w:eastAsia="Batang"/>
              </w:rPr>
            </w:pPr>
            <w:r w:rsidRPr="00CD4608">
              <w:rPr>
                <w:rFonts w:eastAsia="Batang"/>
              </w:rPr>
              <w:t>[127 or 139]</w:t>
            </w:r>
          </w:p>
        </w:tc>
        <w:tc>
          <w:tcPr>
            <w:tcW w:w="1356" w:type="dxa"/>
          </w:tcPr>
          <w:p w:rsidR="009574AE" w:rsidRPr="002C4341" w:rsidRDefault="009574AE" w:rsidP="006B5194">
            <w:pPr>
              <w:pStyle w:val="TAR"/>
              <w:rPr>
                <w:rFonts w:eastAsia="Batang"/>
              </w:rPr>
            </w:pPr>
            <w:r w:rsidRPr="004A2E6B">
              <w:rPr>
                <w:position w:val="-6"/>
              </w:rPr>
              <w:object w:dxaOrig="960" w:dyaOrig="300">
                <v:shape id="_x0000_i1052" type="#_x0000_t75" style="width:48.2pt;height:15.05pt" o:ole="">
                  <v:imagedata r:id="rId47" o:title=""/>
                </v:shape>
                <o:OLEObject Type="Embed" ProgID="Equation.3" ShapeID="_x0000_i1052" DrawAspect="Content" ObjectID="_1566720118" r:id="rId58"/>
              </w:object>
            </w:r>
          </w:p>
        </w:tc>
        <w:tc>
          <w:tcPr>
            <w:tcW w:w="1476" w:type="dxa"/>
            <w:shd w:val="clear" w:color="auto" w:fill="auto"/>
            <w:vAlign w:val="center"/>
          </w:tcPr>
          <w:p w:rsidR="009574AE" w:rsidRPr="00197E22" w:rsidRDefault="009574AE" w:rsidP="006B5194">
            <w:pPr>
              <w:pStyle w:val="TAR"/>
              <w:rPr>
                <w:rFonts w:eastAsia="Batang"/>
              </w:rPr>
            </w:pPr>
            <w:r w:rsidRPr="00F96218">
              <w:rPr>
                <w:rFonts w:eastAsia="Batang"/>
                <w:position w:val="-6"/>
              </w:rPr>
              <w:object w:dxaOrig="1200" w:dyaOrig="300">
                <v:shape id="_x0000_i1053" type="#_x0000_t75" style="width:60.1pt;height:15.05pt" o:ole="">
                  <v:imagedata r:id="rId59" o:title=""/>
                </v:shape>
                <o:OLEObject Type="Embed" ProgID="Equation.3" ShapeID="_x0000_i1053" DrawAspect="Content" ObjectID="_1566720119" r:id="rId60"/>
              </w:object>
            </w:r>
          </w:p>
        </w:tc>
        <w:tc>
          <w:tcPr>
            <w:tcW w:w="1318" w:type="dxa"/>
            <w:shd w:val="clear" w:color="auto" w:fill="auto"/>
            <w:vAlign w:val="center"/>
          </w:tcPr>
          <w:p w:rsidR="009574AE" w:rsidRPr="00197E22" w:rsidRDefault="009574AE" w:rsidP="006B5194">
            <w:pPr>
              <w:pStyle w:val="TAR"/>
              <w:rPr>
                <w:rFonts w:eastAsia="Batang"/>
              </w:rPr>
            </w:pPr>
            <w:r w:rsidRPr="00D13A40">
              <w:rPr>
                <w:rFonts w:eastAsia="Batang"/>
                <w:position w:val="-6"/>
              </w:rPr>
              <w:object w:dxaOrig="880" w:dyaOrig="300">
                <v:shape id="_x0000_i1054" type="#_x0000_t75" style="width:43.85pt;height:15.05pt" o:ole="">
                  <v:imagedata r:id="rId61" o:title=""/>
                </v:shape>
                <o:OLEObject Type="Embed" ProgID="Equation.3" ShapeID="_x0000_i1054" DrawAspect="Content" ObjectID="_1566720120" r:id="rId62"/>
              </w:object>
            </w:r>
          </w:p>
        </w:tc>
        <w:tc>
          <w:tcPr>
            <w:tcW w:w="1484" w:type="dxa"/>
          </w:tcPr>
          <w:p w:rsidR="009574AE" w:rsidRPr="002C4341" w:rsidRDefault="009574AE" w:rsidP="006B5194">
            <w:pPr>
              <w:pStyle w:val="TAC"/>
              <w:rPr>
                <w:rFonts w:eastAsia="Batang"/>
              </w:rPr>
            </w:pPr>
            <w:r>
              <w:rPr>
                <w:rFonts w:eastAsia="Batang"/>
              </w:rPr>
              <w:t>-</w:t>
            </w:r>
          </w:p>
        </w:tc>
      </w:tr>
      <w:tr w:rsidR="009574AE" w:rsidTr="006B5194">
        <w:trPr>
          <w:jc w:val="center"/>
        </w:trPr>
        <w:tc>
          <w:tcPr>
            <w:tcW w:w="1296" w:type="dxa"/>
            <w:shd w:val="clear" w:color="auto" w:fill="auto"/>
          </w:tcPr>
          <w:p w:rsidR="009574AE" w:rsidRPr="00197E22" w:rsidRDefault="009574AE" w:rsidP="006B5194">
            <w:pPr>
              <w:pStyle w:val="TAC"/>
              <w:rPr>
                <w:rFonts w:eastAsia="Batang"/>
              </w:rPr>
            </w:pPr>
            <w:r w:rsidRPr="00197E22">
              <w:rPr>
                <w:rFonts w:eastAsia="Batang"/>
              </w:rPr>
              <w:t>A3</w:t>
            </w:r>
          </w:p>
        </w:tc>
        <w:tc>
          <w:tcPr>
            <w:tcW w:w="1356" w:type="dxa"/>
          </w:tcPr>
          <w:p w:rsidR="009574AE" w:rsidRPr="002C4341" w:rsidRDefault="009574AE" w:rsidP="006B5194">
            <w:pPr>
              <w:pStyle w:val="TAR"/>
              <w:rPr>
                <w:rFonts w:eastAsia="Batang"/>
              </w:rPr>
            </w:pPr>
            <w:r w:rsidRPr="00CD4608">
              <w:rPr>
                <w:rFonts w:eastAsia="Batang"/>
              </w:rPr>
              <w:t>[127 or 139]</w:t>
            </w:r>
          </w:p>
        </w:tc>
        <w:tc>
          <w:tcPr>
            <w:tcW w:w="1356" w:type="dxa"/>
          </w:tcPr>
          <w:p w:rsidR="009574AE" w:rsidRPr="002C4341" w:rsidRDefault="009574AE" w:rsidP="006B5194">
            <w:pPr>
              <w:pStyle w:val="TAR"/>
              <w:rPr>
                <w:rFonts w:eastAsia="Batang"/>
              </w:rPr>
            </w:pPr>
            <w:r w:rsidRPr="004A2E6B">
              <w:rPr>
                <w:position w:val="-6"/>
              </w:rPr>
              <w:object w:dxaOrig="960" w:dyaOrig="300">
                <v:shape id="_x0000_i1055" type="#_x0000_t75" style="width:48.2pt;height:15.05pt" o:ole="">
                  <v:imagedata r:id="rId47" o:title=""/>
                </v:shape>
                <o:OLEObject Type="Embed" ProgID="Equation.3" ShapeID="_x0000_i1055" DrawAspect="Content" ObjectID="_1566720121" r:id="rId63"/>
              </w:object>
            </w:r>
          </w:p>
        </w:tc>
        <w:tc>
          <w:tcPr>
            <w:tcW w:w="1476" w:type="dxa"/>
            <w:shd w:val="clear" w:color="auto" w:fill="auto"/>
            <w:vAlign w:val="center"/>
          </w:tcPr>
          <w:p w:rsidR="009574AE" w:rsidRPr="00197E22" w:rsidRDefault="009574AE" w:rsidP="006B5194">
            <w:pPr>
              <w:pStyle w:val="TAR"/>
              <w:rPr>
                <w:rFonts w:eastAsia="Batang"/>
              </w:rPr>
            </w:pPr>
            <w:r w:rsidRPr="00F96218">
              <w:rPr>
                <w:rFonts w:eastAsia="Batang"/>
                <w:position w:val="-6"/>
              </w:rPr>
              <w:object w:dxaOrig="1180" w:dyaOrig="300">
                <v:shape id="_x0000_i1056" type="#_x0000_t75" style="width:58.25pt;height:15.05pt" o:ole="">
                  <v:imagedata r:id="rId64" o:title=""/>
                </v:shape>
                <o:OLEObject Type="Embed" ProgID="Equation.3" ShapeID="_x0000_i1056" DrawAspect="Content" ObjectID="_1566720122" r:id="rId65"/>
              </w:object>
            </w:r>
          </w:p>
        </w:tc>
        <w:tc>
          <w:tcPr>
            <w:tcW w:w="1318" w:type="dxa"/>
            <w:shd w:val="clear" w:color="auto" w:fill="auto"/>
            <w:vAlign w:val="center"/>
          </w:tcPr>
          <w:p w:rsidR="009574AE" w:rsidRPr="00197E22" w:rsidRDefault="009574AE" w:rsidP="006B5194">
            <w:pPr>
              <w:pStyle w:val="TAR"/>
              <w:rPr>
                <w:rFonts w:eastAsia="Batang"/>
              </w:rPr>
            </w:pPr>
            <w:r w:rsidRPr="00D13A40">
              <w:rPr>
                <w:rFonts w:eastAsia="Batang"/>
                <w:position w:val="-6"/>
              </w:rPr>
              <w:object w:dxaOrig="880" w:dyaOrig="300">
                <v:shape id="_x0000_i1057" type="#_x0000_t75" style="width:43.85pt;height:15.05pt" o:ole="">
                  <v:imagedata r:id="rId66" o:title=""/>
                </v:shape>
                <o:OLEObject Type="Embed" ProgID="Equation.3" ShapeID="_x0000_i1057" DrawAspect="Content" ObjectID="_1566720123" r:id="rId67"/>
              </w:object>
            </w:r>
          </w:p>
        </w:tc>
        <w:tc>
          <w:tcPr>
            <w:tcW w:w="1484" w:type="dxa"/>
          </w:tcPr>
          <w:p w:rsidR="009574AE" w:rsidRPr="002C4341" w:rsidRDefault="009574AE" w:rsidP="006B5194">
            <w:pPr>
              <w:pStyle w:val="TAC"/>
              <w:rPr>
                <w:rFonts w:eastAsia="Batang"/>
              </w:rPr>
            </w:pPr>
            <w:r>
              <w:rPr>
                <w:rFonts w:eastAsia="Batang"/>
              </w:rPr>
              <w:t>-</w:t>
            </w:r>
          </w:p>
        </w:tc>
      </w:tr>
      <w:tr w:rsidR="009574AE" w:rsidTr="006B5194">
        <w:trPr>
          <w:jc w:val="center"/>
        </w:trPr>
        <w:tc>
          <w:tcPr>
            <w:tcW w:w="1296" w:type="dxa"/>
            <w:shd w:val="clear" w:color="auto" w:fill="auto"/>
          </w:tcPr>
          <w:p w:rsidR="009574AE" w:rsidRPr="00197E22" w:rsidRDefault="009574AE" w:rsidP="006B5194">
            <w:pPr>
              <w:pStyle w:val="TAC"/>
              <w:rPr>
                <w:rFonts w:eastAsia="Batang"/>
              </w:rPr>
            </w:pPr>
            <w:r w:rsidRPr="00197E22">
              <w:rPr>
                <w:rFonts w:eastAsia="Batang"/>
              </w:rPr>
              <w:t>B1</w:t>
            </w:r>
          </w:p>
        </w:tc>
        <w:tc>
          <w:tcPr>
            <w:tcW w:w="1356" w:type="dxa"/>
          </w:tcPr>
          <w:p w:rsidR="009574AE" w:rsidRPr="002C4341" w:rsidRDefault="009574AE" w:rsidP="006B5194">
            <w:pPr>
              <w:pStyle w:val="TAR"/>
              <w:rPr>
                <w:rFonts w:eastAsia="Batang"/>
              </w:rPr>
            </w:pPr>
            <w:r w:rsidRPr="00CD4608">
              <w:rPr>
                <w:rFonts w:eastAsia="Batang"/>
              </w:rPr>
              <w:t>[127 or 139]</w:t>
            </w:r>
          </w:p>
        </w:tc>
        <w:tc>
          <w:tcPr>
            <w:tcW w:w="1356" w:type="dxa"/>
          </w:tcPr>
          <w:p w:rsidR="009574AE" w:rsidRPr="002C4341" w:rsidRDefault="009574AE" w:rsidP="006B5194">
            <w:pPr>
              <w:pStyle w:val="TAR"/>
              <w:rPr>
                <w:rFonts w:eastAsia="Batang"/>
              </w:rPr>
            </w:pPr>
            <w:r w:rsidRPr="004A2E6B">
              <w:rPr>
                <w:position w:val="-6"/>
              </w:rPr>
              <w:object w:dxaOrig="960" w:dyaOrig="300">
                <v:shape id="_x0000_i1058" type="#_x0000_t75" style="width:48.2pt;height:15.05pt" o:ole="">
                  <v:imagedata r:id="rId47" o:title=""/>
                </v:shape>
                <o:OLEObject Type="Embed" ProgID="Equation.3" ShapeID="_x0000_i1058" DrawAspect="Content" ObjectID="_1566720124" r:id="rId68"/>
              </w:object>
            </w:r>
          </w:p>
        </w:tc>
        <w:tc>
          <w:tcPr>
            <w:tcW w:w="1476" w:type="dxa"/>
            <w:shd w:val="clear" w:color="auto" w:fill="auto"/>
            <w:vAlign w:val="center"/>
          </w:tcPr>
          <w:p w:rsidR="009574AE" w:rsidRPr="00197E22" w:rsidRDefault="009574AE" w:rsidP="006B5194">
            <w:pPr>
              <w:pStyle w:val="TAR"/>
              <w:rPr>
                <w:rFonts w:eastAsia="Batang"/>
              </w:rPr>
            </w:pPr>
            <w:r w:rsidRPr="00F96218">
              <w:rPr>
                <w:rFonts w:eastAsia="Batang"/>
                <w:position w:val="-6"/>
              </w:rPr>
              <w:object w:dxaOrig="1200" w:dyaOrig="300">
                <v:shape id="_x0000_i1059" type="#_x0000_t75" style="width:60.1pt;height:15.05pt" o:ole="">
                  <v:imagedata r:id="rId69" o:title=""/>
                </v:shape>
                <o:OLEObject Type="Embed" ProgID="Equation.3" ShapeID="_x0000_i1059" DrawAspect="Content" ObjectID="_1566720125" r:id="rId70"/>
              </w:object>
            </w:r>
          </w:p>
        </w:tc>
        <w:tc>
          <w:tcPr>
            <w:tcW w:w="1318" w:type="dxa"/>
            <w:shd w:val="clear" w:color="auto" w:fill="auto"/>
            <w:vAlign w:val="center"/>
          </w:tcPr>
          <w:p w:rsidR="009574AE" w:rsidRPr="00197E22" w:rsidRDefault="009574AE" w:rsidP="006B5194">
            <w:pPr>
              <w:pStyle w:val="TAR"/>
              <w:rPr>
                <w:rFonts w:eastAsia="Batang"/>
              </w:rPr>
            </w:pPr>
            <w:r w:rsidRPr="00D13A40">
              <w:rPr>
                <w:rFonts w:eastAsia="Batang"/>
                <w:position w:val="-6"/>
              </w:rPr>
              <w:object w:dxaOrig="900" w:dyaOrig="300">
                <v:shape id="_x0000_i1060" type="#_x0000_t75" style="width:45.1pt;height:15.05pt" o:ole="">
                  <v:imagedata r:id="rId71" o:title=""/>
                </v:shape>
                <o:OLEObject Type="Embed" ProgID="Equation.3" ShapeID="_x0000_i1060" DrawAspect="Content" ObjectID="_1566720126" r:id="rId72"/>
              </w:object>
            </w:r>
          </w:p>
        </w:tc>
        <w:tc>
          <w:tcPr>
            <w:tcW w:w="1484" w:type="dxa"/>
          </w:tcPr>
          <w:p w:rsidR="009574AE" w:rsidRPr="002C4341" w:rsidRDefault="009574AE" w:rsidP="006B5194">
            <w:pPr>
              <w:pStyle w:val="TAC"/>
              <w:rPr>
                <w:rFonts w:eastAsia="Batang"/>
              </w:rPr>
            </w:pPr>
            <w:r>
              <w:rPr>
                <w:rFonts w:eastAsia="Batang"/>
              </w:rPr>
              <w:t>-</w:t>
            </w:r>
          </w:p>
        </w:tc>
      </w:tr>
      <w:tr w:rsidR="009574AE" w:rsidTr="006B5194">
        <w:trPr>
          <w:jc w:val="center"/>
        </w:trPr>
        <w:tc>
          <w:tcPr>
            <w:tcW w:w="1296" w:type="dxa"/>
            <w:shd w:val="clear" w:color="auto" w:fill="auto"/>
          </w:tcPr>
          <w:p w:rsidR="009574AE" w:rsidRPr="00197E22" w:rsidRDefault="009574AE" w:rsidP="006B5194">
            <w:pPr>
              <w:pStyle w:val="TAC"/>
              <w:rPr>
                <w:rFonts w:eastAsia="Batang"/>
              </w:rPr>
            </w:pPr>
            <w:r w:rsidRPr="00197E22">
              <w:rPr>
                <w:rFonts w:eastAsia="Batang"/>
              </w:rPr>
              <w:t>B2</w:t>
            </w:r>
          </w:p>
        </w:tc>
        <w:tc>
          <w:tcPr>
            <w:tcW w:w="1356" w:type="dxa"/>
          </w:tcPr>
          <w:p w:rsidR="009574AE" w:rsidRPr="002C4341" w:rsidRDefault="009574AE" w:rsidP="006B5194">
            <w:pPr>
              <w:pStyle w:val="TAR"/>
              <w:rPr>
                <w:rFonts w:eastAsia="Batang"/>
              </w:rPr>
            </w:pPr>
            <w:r w:rsidRPr="00CD4608">
              <w:rPr>
                <w:rFonts w:eastAsia="Batang"/>
              </w:rPr>
              <w:t>[127 or 139]</w:t>
            </w:r>
          </w:p>
        </w:tc>
        <w:tc>
          <w:tcPr>
            <w:tcW w:w="1356" w:type="dxa"/>
          </w:tcPr>
          <w:p w:rsidR="009574AE" w:rsidRPr="002C4341" w:rsidRDefault="009574AE" w:rsidP="006B5194">
            <w:pPr>
              <w:pStyle w:val="TAR"/>
              <w:rPr>
                <w:rFonts w:eastAsia="Batang"/>
              </w:rPr>
            </w:pPr>
            <w:r w:rsidRPr="004A2E6B">
              <w:rPr>
                <w:position w:val="-6"/>
              </w:rPr>
              <w:object w:dxaOrig="960" w:dyaOrig="300">
                <v:shape id="_x0000_i1061" type="#_x0000_t75" style="width:48.2pt;height:15.05pt" o:ole="">
                  <v:imagedata r:id="rId47" o:title=""/>
                </v:shape>
                <o:OLEObject Type="Embed" ProgID="Equation.3" ShapeID="_x0000_i1061" DrawAspect="Content" ObjectID="_1566720127" r:id="rId73"/>
              </w:object>
            </w:r>
          </w:p>
        </w:tc>
        <w:tc>
          <w:tcPr>
            <w:tcW w:w="1476" w:type="dxa"/>
            <w:shd w:val="clear" w:color="auto" w:fill="auto"/>
            <w:vAlign w:val="center"/>
          </w:tcPr>
          <w:p w:rsidR="009574AE" w:rsidRPr="00197E22" w:rsidRDefault="009574AE" w:rsidP="006B5194">
            <w:pPr>
              <w:pStyle w:val="TAR"/>
              <w:rPr>
                <w:rFonts w:eastAsia="Batang"/>
              </w:rPr>
            </w:pPr>
            <w:r w:rsidRPr="00F96218">
              <w:rPr>
                <w:rFonts w:eastAsia="Batang"/>
                <w:position w:val="-6"/>
              </w:rPr>
              <w:object w:dxaOrig="1200" w:dyaOrig="300">
                <v:shape id="_x0000_i1062" type="#_x0000_t75" style="width:60.1pt;height:15.05pt" o:ole="">
                  <v:imagedata r:id="rId74" o:title=""/>
                </v:shape>
                <o:OLEObject Type="Embed" ProgID="Equation.3" ShapeID="_x0000_i1062" DrawAspect="Content" ObjectID="_1566720128" r:id="rId75"/>
              </w:object>
            </w:r>
          </w:p>
        </w:tc>
        <w:tc>
          <w:tcPr>
            <w:tcW w:w="1318" w:type="dxa"/>
            <w:shd w:val="clear" w:color="auto" w:fill="auto"/>
            <w:vAlign w:val="center"/>
          </w:tcPr>
          <w:p w:rsidR="009574AE" w:rsidRPr="00197E22" w:rsidRDefault="009574AE" w:rsidP="006B5194">
            <w:pPr>
              <w:pStyle w:val="TAR"/>
              <w:rPr>
                <w:rFonts w:eastAsia="Batang"/>
              </w:rPr>
            </w:pPr>
            <w:r w:rsidRPr="00D13A40">
              <w:rPr>
                <w:rFonts w:eastAsia="Batang"/>
                <w:position w:val="-6"/>
              </w:rPr>
              <w:object w:dxaOrig="880" w:dyaOrig="300">
                <v:shape id="_x0000_i1063" type="#_x0000_t75" style="width:43.85pt;height:15.05pt" o:ole="">
                  <v:imagedata r:id="rId76" o:title=""/>
                </v:shape>
                <o:OLEObject Type="Embed" ProgID="Equation.3" ShapeID="_x0000_i1063" DrawAspect="Content" ObjectID="_1566720129" r:id="rId77"/>
              </w:object>
            </w:r>
          </w:p>
        </w:tc>
        <w:tc>
          <w:tcPr>
            <w:tcW w:w="1484" w:type="dxa"/>
          </w:tcPr>
          <w:p w:rsidR="009574AE" w:rsidRPr="002C4341" w:rsidRDefault="009574AE" w:rsidP="006B5194">
            <w:pPr>
              <w:pStyle w:val="TAC"/>
              <w:rPr>
                <w:rFonts w:eastAsia="Batang"/>
              </w:rPr>
            </w:pPr>
            <w:r>
              <w:rPr>
                <w:rFonts w:eastAsia="Batang"/>
              </w:rPr>
              <w:t>-</w:t>
            </w:r>
          </w:p>
        </w:tc>
      </w:tr>
      <w:tr w:rsidR="009574AE" w:rsidTr="006B5194">
        <w:trPr>
          <w:jc w:val="center"/>
        </w:trPr>
        <w:tc>
          <w:tcPr>
            <w:tcW w:w="1296" w:type="dxa"/>
            <w:shd w:val="clear" w:color="auto" w:fill="auto"/>
          </w:tcPr>
          <w:p w:rsidR="009574AE" w:rsidRPr="00197E22" w:rsidRDefault="009574AE" w:rsidP="006B5194">
            <w:pPr>
              <w:pStyle w:val="TAC"/>
              <w:rPr>
                <w:rFonts w:eastAsia="Batang"/>
              </w:rPr>
            </w:pPr>
            <w:r w:rsidRPr="00197E22">
              <w:rPr>
                <w:rFonts w:eastAsia="Batang"/>
              </w:rPr>
              <w:t>B3</w:t>
            </w:r>
          </w:p>
        </w:tc>
        <w:tc>
          <w:tcPr>
            <w:tcW w:w="1356" w:type="dxa"/>
          </w:tcPr>
          <w:p w:rsidR="009574AE" w:rsidRPr="002C4341" w:rsidRDefault="009574AE" w:rsidP="006B5194">
            <w:pPr>
              <w:pStyle w:val="TAR"/>
              <w:rPr>
                <w:rFonts w:eastAsia="Batang"/>
              </w:rPr>
            </w:pPr>
            <w:r w:rsidRPr="00CD4608">
              <w:rPr>
                <w:rFonts w:eastAsia="Batang"/>
              </w:rPr>
              <w:t>[127 or 139]</w:t>
            </w:r>
          </w:p>
        </w:tc>
        <w:tc>
          <w:tcPr>
            <w:tcW w:w="1356" w:type="dxa"/>
          </w:tcPr>
          <w:p w:rsidR="009574AE" w:rsidRPr="002C4341" w:rsidRDefault="009574AE" w:rsidP="006B5194">
            <w:pPr>
              <w:pStyle w:val="TAR"/>
              <w:rPr>
                <w:rFonts w:eastAsia="Batang"/>
              </w:rPr>
            </w:pPr>
            <w:r w:rsidRPr="004A2E6B">
              <w:rPr>
                <w:position w:val="-6"/>
              </w:rPr>
              <w:object w:dxaOrig="960" w:dyaOrig="300">
                <v:shape id="_x0000_i1064" type="#_x0000_t75" style="width:48.2pt;height:15.05pt" o:ole="">
                  <v:imagedata r:id="rId47" o:title=""/>
                </v:shape>
                <o:OLEObject Type="Embed" ProgID="Equation.3" ShapeID="_x0000_i1064" DrawAspect="Content" ObjectID="_1566720130" r:id="rId78"/>
              </w:object>
            </w:r>
          </w:p>
        </w:tc>
        <w:tc>
          <w:tcPr>
            <w:tcW w:w="1476" w:type="dxa"/>
            <w:shd w:val="clear" w:color="auto" w:fill="auto"/>
            <w:vAlign w:val="center"/>
          </w:tcPr>
          <w:p w:rsidR="009574AE" w:rsidRPr="00197E22" w:rsidRDefault="009574AE" w:rsidP="006B5194">
            <w:pPr>
              <w:pStyle w:val="TAR"/>
              <w:rPr>
                <w:rFonts w:eastAsia="Batang"/>
              </w:rPr>
            </w:pPr>
            <w:r w:rsidRPr="00F96218">
              <w:rPr>
                <w:rFonts w:eastAsia="Batang"/>
                <w:position w:val="-6"/>
              </w:rPr>
              <w:object w:dxaOrig="1180" w:dyaOrig="300">
                <v:shape id="_x0000_i1065" type="#_x0000_t75" style="width:58.25pt;height:15.05pt" o:ole="">
                  <v:imagedata r:id="rId79" o:title=""/>
                </v:shape>
                <o:OLEObject Type="Embed" ProgID="Equation.3" ShapeID="_x0000_i1065" DrawAspect="Content" ObjectID="_1566720131" r:id="rId80"/>
              </w:object>
            </w:r>
          </w:p>
        </w:tc>
        <w:tc>
          <w:tcPr>
            <w:tcW w:w="1318" w:type="dxa"/>
            <w:shd w:val="clear" w:color="auto" w:fill="auto"/>
            <w:vAlign w:val="center"/>
          </w:tcPr>
          <w:p w:rsidR="009574AE" w:rsidRPr="00197E22" w:rsidRDefault="009574AE" w:rsidP="006B5194">
            <w:pPr>
              <w:pStyle w:val="TAR"/>
              <w:rPr>
                <w:rFonts w:eastAsia="Batang"/>
              </w:rPr>
            </w:pPr>
            <w:r w:rsidRPr="00D13A40">
              <w:rPr>
                <w:rFonts w:eastAsia="Batang"/>
                <w:position w:val="-6"/>
              </w:rPr>
              <w:object w:dxaOrig="880" w:dyaOrig="300">
                <v:shape id="_x0000_i1066" type="#_x0000_t75" style="width:43.85pt;height:15.05pt" o:ole="">
                  <v:imagedata r:id="rId81" o:title=""/>
                </v:shape>
                <o:OLEObject Type="Embed" ProgID="Equation.3" ShapeID="_x0000_i1066" DrawAspect="Content" ObjectID="_1566720132" r:id="rId82"/>
              </w:object>
            </w:r>
          </w:p>
        </w:tc>
        <w:tc>
          <w:tcPr>
            <w:tcW w:w="1484" w:type="dxa"/>
          </w:tcPr>
          <w:p w:rsidR="009574AE" w:rsidRPr="002C4341" w:rsidRDefault="009574AE" w:rsidP="006B5194">
            <w:pPr>
              <w:pStyle w:val="TAC"/>
              <w:rPr>
                <w:rFonts w:eastAsia="Batang"/>
              </w:rPr>
            </w:pPr>
            <w:r>
              <w:rPr>
                <w:rFonts w:eastAsia="Batang"/>
              </w:rPr>
              <w:t>-</w:t>
            </w:r>
          </w:p>
        </w:tc>
      </w:tr>
      <w:tr w:rsidR="009574AE" w:rsidTr="006B5194">
        <w:trPr>
          <w:jc w:val="center"/>
        </w:trPr>
        <w:tc>
          <w:tcPr>
            <w:tcW w:w="1296" w:type="dxa"/>
            <w:shd w:val="clear" w:color="auto" w:fill="auto"/>
          </w:tcPr>
          <w:p w:rsidR="009574AE" w:rsidRPr="00197E22" w:rsidRDefault="009574AE" w:rsidP="006B5194">
            <w:pPr>
              <w:pStyle w:val="TAC"/>
              <w:rPr>
                <w:rFonts w:eastAsia="Batang"/>
              </w:rPr>
            </w:pPr>
            <w:r w:rsidRPr="00197E22">
              <w:rPr>
                <w:rFonts w:eastAsia="Batang"/>
              </w:rPr>
              <w:t>B4</w:t>
            </w:r>
          </w:p>
        </w:tc>
        <w:tc>
          <w:tcPr>
            <w:tcW w:w="1356" w:type="dxa"/>
          </w:tcPr>
          <w:p w:rsidR="009574AE" w:rsidRPr="002C4341" w:rsidRDefault="009574AE" w:rsidP="006B5194">
            <w:pPr>
              <w:pStyle w:val="TAR"/>
              <w:rPr>
                <w:rFonts w:eastAsia="Batang"/>
              </w:rPr>
            </w:pPr>
            <w:r w:rsidRPr="00CD4608">
              <w:rPr>
                <w:rFonts w:eastAsia="Batang"/>
              </w:rPr>
              <w:t>[127 or 139]</w:t>
            </w:r>
          </w:p>
        </w:tc>
        <w:tc>
          <w:tcPr>
            <w:tcW w:w="1356" w:type="dxa"/>
          </w:tcPr>
          <w:p w:rsidR="009574AE" w:rsidRPr="002C4341" w:rsidRDefault="009574AE" w:rsidP="006B5194">
            <w:pPr>
              <w:pStyle w:val="TAR"/>
              <w:rPr>
                <w:rFonts w:eastAsia="Batang"/>
              </w:rPr>
            </w:pPr>
            <w:r w:rsidRPr="004A2E6B">
              <w:rPr>
                <w:position w:val="-6"/>
              </w:rPr>
              <w:object w:dxaOrig="960" w:dyaOrig="300">
                <v:shape id="_x0000_i1067" type="#_x0000_t75" style="width:48.2pt;height:15.05pt" o:ole="">
                  <v:imagedata r:id="rId47" o:title=""/>
                </v:shape>
                <o:OLEObject Type="Embed" ProgID="Equation.3" ShapeID="_x0000_i1067" DrawAspect="Content" ObjectID="_1566720133" r:id="rId83"/>
              </w:object>
            </w:r>
          </w:p>
        </w:tc>
        <w:tc>
          <w:tcPr>
            <w:tcW w:w="1476" w:type="dxa"/>
            <w:shd w:val="clear" w:color="auto" w:fill="auto"/>
            <w:vAlign w:val="center"/>
          </w:tcPr>
          <w:p w:rsidR="009574AE" w:rsidRPr="00197E22" w:rsidRDefault="009574AE" w:rsidP="006B5194">
            <w:pPr>
              <w:pStyle w:val="TAR"/>
              <w:rPr>
                <w:rFonts w:eastAsia="Batang"/>
              </w:rPr>
            </w:pPr>
            <w:r w:rsidRPr="00F96218">
              <w:rPr>
                <w:rFonts w:eastAsia="Batang"/>
                <w:position w:val="-6"/>
              </w:rPr>
              <w:object w:dxaOrig="1260" w:dyaOrig="300">
                <v:shape id="_x0000_i1068" type="#_x0000_t75" style="width:63.25pt;height:15.05pt" o:ole="">
                  <v:imagedata r:id="rId84" o:title=""/>
                </v:shape>
                <o:OLEObject Type="Embed" ProgID="Equation.3" ShapeID="_x0000_i1068" DrawAspect="Content" ObjectID="_1566720134" r:id="rId85"/>
              </w:object>
            </w:r>
          </w:p>
        </w:tc>
        <w:tc>
          <w:tcPr>
            <w:tcW w:w="1318" w:type="dxa"/>
            <w:shd w:val="clear" w:color="auto" w:fill="auto"/>
            <w:vAlign w:val="center"/>
          </w:tcPr>
          <w:p w:rsidR="009574AE" w:rsidRPr="00197E22" w:rsidRDefault="009574AE" w:rsidP="006B5194">
            <w:pPr>
              <w:pStyle w:val="TAR"/>
              <w:rPr>
                <w:rFonts w:eastAsia="Batang"/>
              </w:rPr>
            </w:pPr>
            <w:r w:rsidRPr="00D13A40">
              <w:rPr>
                <w:rFonts w:eastAsia="Batang"/>
                <w:position w:val="-6"/>
              </w:rPr>
              <w:object w:dxaOrig="880" w:dyaOrig="300">
                <v:shape id="_x0000_i1069" type="#_x0000_t75" style="width:43.85pt;height:15.05pt" o:ole="">
                  <v:imagedata r:id="rId86" o:title=""/>
                </v:shape>
                <o:OLEObject Type="Embed" ProgID="Equation.3" ShapeID="_x0000_i1069" DrawAspect="Content" ObjectID="_1566720135" r:id="rId87"/>
              </w:object>
            </w:r>
          </w:p>
        </w:tc>
        <w:tc>
          <w:tcPr>
            <w:tcW w:w="1484" w:type="dxa"/>
          </w:tcPr>
          <w:p w:rsidR="009574AE" w:rsidRPr="002C4341" w:rsidRDefault="009574AE" w:rsidP="006B5194">
            <w:pPr>
              <w:pStyle w:val="TAC"/>
              <w:rPr>
                <w:rFonts w:eastAsia="Batang"/>
              </w:rPr>
            </w:pPr>
            <w:r>
              <w:rPr>
                <w:rFonts w:eastAsia="Batang"/>
              </w:rPr>
              <w:t>-</w:t>
            </w:r>
          </w:p>
        </w:tc>
      </w:tr>
      <w:tr w:rsidR="009574AE" w:rsidTr="006B5194">
        <w:trPr>
          <w:jc w:val="center"/>
        </w:trPr>
        <w:tc>
          <w:tcPr>
            <w:tcW w:w="1296" w:type="dxa"/>
            <w:shd w:val="clear" w:color="auto" w:fill="auto"/>
          </w:tcPr>
          <w:p w:rsidR="009574AE" w:rsidRPr="00197E22" w:rsidRDefault="009574AE" w:rsidP="006B5194">
            <w:pPr>
              <w:pStyle w:val="TAC"/>
              <w:rPr>
                <w:rFonts w:eastAsia="Batang"/>
              </w:rPr>
            </w:pPr>
            <w:r w:rsidRPr="00197E22">
              <w:rPr>
                <w:rFonts w:eastAsia="Batang"/>
              </w:rPr>
              <w:t>C0</w:t>
            </w:r>
          </w:p>
        </w:tc>
        <w:tc>
          <w:tcPr>
            <w:tcW w:w="1356" w:type="dxa"/>
          </w:tcPr>
          <w:p w:rsidR="009574AE" w:rsidRPr="002C4341" w:rsidRDefault="009574AE" w:rsidP="006B5194">
            <w:pPr>
              <w:pStyle w:val="TAR"/>
              <w:rPr>
                <w:rFonts w:eastAsia="Batang"/>
              </w:rPr>
            </w:pPr>
            <w:r w:rsidRPr="00CD4608">
              <w:rPr>
                <w:rFonts w:eastAsia="Batang"/>
              </w:rPr>
              <w:t>[127 or 139]</w:t>
            </w:r>
          </w:p>
        </w:tc>
        <w:tc>
          <w:tcPr>
            <w:tcW w:w="1356" w:type="dxa"/>
          </w:tcPr>
          <w:p w:rsidR="009574AE" w:rsidRPr="002C4341" w:rsidRDefault="009574AE" w:rsidP="006B5194">
            <w:pPr>
              <w:pStyle w:val="TAR"/>
              <w:rPr>
                <w:rFonts w:eastAsia="Batang"/>
              </w:rPr>
            </w:pPr>
            <w:r w:rsidRPr="004A2E6B">
              <w:rPr>
                <w:position w:val="-6"/>
              </w:rPr>
              <w:object w:dxaOrig="960" w:dyaOrig="300">
                <v:shape id="_x0000_i1070" type="#_x0000_t75" style="width:48.2pt;height:15.05pt" o:ole="">
                  <v:imagedata r:id="rId47" o:title=""/>
                </v:shape>
                <o:OLEObject Type="Embed" ProgID="Equation.3" ShapeID="_x0000_i1070" DrawAspect="Content" ObjectID="_1566720136" r:id="rId88"/>
              </w:object>
            </w:r>
          </w:p>
        </w:tc>
        <w:tc>
          <w:tcPr>
            <w:tcW w:w="1476" w:type="dxa"/>
            <w:shd w:val="clear" w:color="auto" w:fill="auto"/>
            <w:vAlign w:val="center"/>
          </w:tcPr>
          <w:p w:rsidR="009574AE" w:rsidRPr="00197E22" w:rsidRDefault="009574AE" w:rsidP="006B5194">
            <w:pPr>
              <w:pStyle w:val="TAR"/>
              <w:rPr>
                <w:rFonts w:eastAsia="Batang"/>
              </w:rPr>
            </w:pPr>
            <w:r w:rsidRPr="00F96218">
              <w:rPr>
                <w:rFonts w:eastAsia="Batang"/>
                <w:position w:val="-6"/>
              </w:rPr>
              <w:object w:dxaOrig="999" w:dyaOrig="300">
                <v:shape id="_x0000_i1071" type="#_x0000_t75" style="width:50.1pt;height:15.05pt" o:ole="">
                  <v:imagedata r:id="rId49" o:title=""/>
                </v:shape>
                <o:OLEObject Type="Embed" ProgID="Equation.3" ShapeID="_x0000_i1071" DrawAspect="Content" ObjectID="_1566720137" r:id="rId89"/>
              </w:object>
            </w:r>
          </w:p>
        </w:tc>
        <w:tc>
          <w:tcPr>
            <w:tcW w:w="1318" w:type="dxa"/>
            <w:shd w:val="clear" w:color="auto" w:fill="auto"/>
            <w:vAlign w:val="center"/>
          </w:tcPr>
          <w:p w:rsidR="009574AE" w:rsidRPr="00197E22" w:rsidRDefault="009574AE" w:rsidP="006B5194">
            <w:pPr>
              <w:pStyle w:val="TAR"/>
              <w:rPr>
                <w:rFonts w:eastAsia="Batang"/>
              </w:rPr>
            </w:pPr>
            <w:r w:rsidRPr="00D13A40">
              <w:rPr>
                <w:rFonts w:eastAsia="Batang"/>
                <w:position w:val="-6"/>
              </w:rPr>
              <w:object w:dxaOrig="980" w:dyaOrig="300">
                <v:shape id="_x0000_i1072" type="#_x0000_t75" style="width:48.85pt;height:15.05pt" o:ole="">
                  <v:imagedata r:id="rId90" o:title=""/>
                </v:shape>
                <o:OLEObject Type="Embed" ProgID="Equation.3" ShapeID="_x0000_i1072" DrawAspect="Content" ObjectID="_1566720138" r:id="rId91"/>
              </w:object>
            </w:r>
          </w:p>
        </w:tc>
        <w:tc>
          <w:tcPr>
            <w:tcW w:w="1484" w:type="dxa"/>
          </w:tcPr>
          <w:p w:rsidR="009574AE" w:rsidRPr="002C4341" w:rsidRDefault="009574AE" w:rsidP="006B5194">
            <w:pPr>
              <w:pStyle w:val="TAC"/>
              <w:rPr>
                <w:rFonts w:eastAsia="Batang"/>
              </w:rPr>
            </w:pPr>
            <w:r>
              <w:rPr>
                <w:rFonts w:eastAsia="Batang"/>
              </w:rPr>
              <w:t>-</w:t>
            </w:r>
          </w:p>
        </w:tc>
      </w:tr>
      <w:tr w:rsidR="009574AE" w:rsidTr="006B5194">
        <w:trPr>
          <w:jc w:val="center"/>
        </w:trPr>
        <w:tc>
          <w:tcPr>
            <w:tcW w:w="1296" w:type="dxa"/>
            <w:shd w:val="clear" w:color="auto" w:fill="auto"/>
          </w:tcPr>
          <w:p w:rsidR="009574AE" w:rsidRPr="00197E22" w:rsidRDefault="009574AE" w:rsidP="006B5194">
            <w:pPr>
              <w:pStyle w:val="TAC"/>
              <w:rPr>
                <w:rFonts w:eastAsia="Batang"/>
              </w:rPr>
            </w:pPr>
            <w:r>
              <w:rPr>
                <w:rFonts w:eastAsia="Batang"/>
              </w:rPr>
              <w:t>C2</w:t>
            </w:r>
          </w:p>
        </w:tc>
        <w:tc>
          <w:tcPr>
            <w:tcW w:w="1356" w:type="dxa"/>
          </w:tcPr>
          <w:p w:rsidR="009574AE" w:rsidRPr="00CD4608" w:rsidRDefault="009574AE" w:rsidP="006B5194">
            <w:pPr>
              <w:pStyle w:val="TAR"/>
              <w:rPr>
                <w:rFonts w:eastAsia="Batang"/>
              </w:rPr>
            </w:pPr>
            <w:r w:rsidRPr="00CD4608">
              <w:rPr>
                <w:rFonts w:eastAsia="Batang"/>
              </w:rPr>
              <w:t>[127 or 139]</w:t>
            </w:r>
          </w:p>
        </w:tc>
        <w:tc>
          <w:tcPr>
            <w:tcW w:w="1356" w:type="dxa"/>
          </w:tcPr>
          <w:p w:rsidR="009574AE" w:rsidRPr="004A2E6B" w:rsidRDefault="009574AE" w:rsidP="006B5194">
            <w:pPr>
              <w:pStyle w:val="TAR"/>
            </w:pPr>
            <w:r w:rsidRPr="004A2E6B">
              <w:rPr>
                <w:position w:val="-6"/>
              </w:rPr>
              <w:object w:dxaOrig="960" w:dyaOrig="300">
                <v:shape id="_x0000_i1073" type="#_x0000_t75" style="width:48.2pt;height:15.05pt" o:ole="">
                  <v:imagedata r:id="rId47" o:title=""/>
                </v:shape>
                <o:OLEObject Type="Embed" ProgID="Equation.3" ShapeID="_x0000_i1073" DrawAspect="Content" ObjectID="_1566720139" r:id="rId92"/>
              </w:object>
            </w:r>
          </w:p>
        </w:tc>
        <w:tc>
          <w:tcPr>
            <w:tcW w:w="1476" w:type="dxa"/>
            <w:shd w:val="clear" w:color="auto" w:fill="auto"/>
            <w:vAlign w:val="center"/>
          </w:tcPr>
          <w:p w:rsidR="009574AE" w:rsidRPr="002C4341" w:rsidRDefault="009574AE" w:rsidP="006B5194">
            <w:pPr>
              <w:pStyle w:val="TAR"/>
              <w:rPr>
                <w:rFonts w:eastAsia="Batang"/>
              </w:rPr>
            </w:pPr>
            <w:r w:rsidRPr="00F96218">
              <w:rPr>
                <w:rFonts w:eastAsia="Batang"/>
                <w:position w:val="-6"/>
              </w:rPr>
              <w:object w:dxaOrig="1200" w:dyaOrig="300">
                <v:shape id="_x0000_i1074" type="#_x0000_t75" style="width:60.1pt;height:15.05pt" o:ole="">
                  <v:imagedata r:id="rId59" o:title=""/>
                </v:shape>
                <o:OLEObject Type="Embed" ProgID="Equation.3" ShapeID="_x0000_i1074" DrawAspect="Content" ObjectID="_1566720140" r:id="rId93"/>
              </w:object>
            </w:r>
          </w:p>
        </w:tc>
        <w:tc>
          <w:tcPr>
            <w:tcW w:w="1318" w:type="dxa"/>
            <w:shd w:val="clear" w:color="auto" w:fill="auto"/>
            <w:vAlign w:val="center"/>
          </w:tcPr>
          <w:p w:rsidR="009574AE" w:rsidRPr="002C4341" w:rsidRDefault="009574AE" w:rsidP="006B5194">
            <w:pPr>
              <w:pStyle w:val="TAR"/>
              <w:rPr>
                <w:rFonts w:eastAsia="Batang"/>
              </w:rPr>
            </w:pPr>
            <w:r w:rsidRPr="00D13A40">
              <w:rPr>
                <w:rFonts w:eastAsia="Batang"/>
                <w:position w:val="-6"/>
              </w:rPr>
              <w:object w:dxaOrig="999" w:dyaOrig="300">
                <v:shape id="_x0000_i1075" type="#_x0000_t75" style="width:50.1pt;height:15.05pt" o:ole="">
                  <v:imagedata r:id="rId94" o:title=""/>
                </v:shape>
                <o:OLEObject Type="Embed" ProgID="Equation.3" ShapeID="_x0000_i1075" DrawAspect="Content" ObjectID="_1566720141" r:id="rId95"/>
              </w:object>
            </w:r>
          </w:p>
        </w:tc>
        <w:tc>
          <w:tcPr>
            <w:tcW w:w="1484" w:type="dxa"/>
          </w:tcPr>
          <w:p w:rsidR="009574AE" w:rsidRDefault="009574AE" w:rsidP="006B5194">
            <w:pPr>
              <w:pStyle w:val="TAC"/>
              <w:rPr>
                <w:rFonts w:eastAsia="Batang"/>
              </w:rPr>
            </w:pPr>
          </w:p>
        </w:tc>
      </w:tr>
    </w:tbl>
    <w:p w:rsidR="009574AE" w:rsidRDefault="009574AE" w:rsidP="00E92FFD"/>
    <w:p w:rsidR="002A4765" w:rsidRDefault="00AD5CA6" w:rsidP="00E92FFD">
      <w:r>
        <w:rPr>
          <w:rFonts w:hint="eastAsia"/>
        </w:rPr>
        <w:t>These preamble formats have been</w:t>
      </w:r>
      <w:r w:rsidR="009574AE">
        <w:rPr>
          <w:rFonts w:hint="eastAsia"/>
        </w:rPr>
        <w:t xml:space="preserve"> </w:t>
      </w:r>
      <w:r>
        <w:rPr>
          <w:rFonts w:hint="eastAsia"/>
        </w:rPr>
        <w:t xml:space="preserve">considered </w:t>
      </w:r>
      <w:r w:rsidR="009574AE">
        <w:rPr>
          <w:rFonts w:hint="eastAsia"/>
        </w:rPr>
        <w:t>based on option 1 and pure ZC sequence.</w:t>
      </w:r>
      <w:r w:rsidR="005E6E83">
        <w:rPr>
          <w:rFonts w:hint="eastAsia"/>
        </w:rPr>
        <w:t xml:space="preserve"> </w:t>
      </w:r>
      <w:r w:rsidR="00705E6E">
        <w:rPr>
          <w:rFonts w:hint="eastAsia"/>
        </w:rPr>
        <w:t xml:space="preserve">Possible motivations for additional PRACH preamble format to above formats would be capacity enhancement, beam recovery request and on-demand SI request. We discussed if we need additional solutions for these use cases in </w:t>
      </w:r>
      <w:r w:rsidR="002A4765">
        <w:rPr>
          <w:rFonts w:hint="eastAsia"/>
        </w:rPr>
        <w:t xml:space="preserve">our </w:t>
      </w:r>
      <w:r w:rsidR="00705E6E">
        <w:rPr>
          <w:rFonts w:hint="eastAsia"/>
        </w:rPr>
        <w:t xml:space="preserve">previous contribution [3]. In summary, regarding capacity enhancement </w:t>
      </w:r>
      <w:r w:rsidR="00E67264">
        <w:rPr>
          <w:rFonts w:hint="eastAsia"/>
        </w:rPr>
        <w:t xml:space="preserve">each of </w:t>
      </w:r>
      <w:r w:rsidR="00705E6E">
        <w:rPr>
          <w:rFonts w:hint="eastAsia"/>
        </w:rPr>
        <w:t xml:space="preserve">proposed solutions </w:t>
      </w:r>
      <w:r w:rsidR="00E67264">
        <w:rPr>
          <w:rFonts w:hint="eastAsia"/>
        </w:rPr>
        <w:t>has some drawback, e.g., PAPR, ambiguity issue, and so on. Also, these solutions may cause complexity of NW implementation/operation and RACH configuration</w:t>
      </w:r>
      <w:r w:rsidR="00E12E92">
        <w:rPr>
          <w:rFonts w:hint="eastAsia"/>
        </w:rPr>
        <w:t xml:space="preserve"> definition</w:t>
      </w:r>
      <w:r w:rsidR="00E67264">
        <w:rPr>
          <w:rFonts w:hint="eastAsia"/>
        </w:rPr>
        <w:t xml:space="preserve">. </w:t>
      </w:r>
      <w:r w:rsidR="00E12E92">
        <w:rPr>
          <w:rFonts w:hint="eastAsia"/>
        </w:rPr>
        <w:t>On the other hand, even if no additional solution is introduced, multiple time and frequency resources can provide enough capacity. Consequently, optimization for high capacity is not needed in Rel-15</w:t>
      </w:r>
      <w:r w:rsidR="002A4765">
        <w:rPr>
          <w:rFonts w:hint="eastAsia"/>
        </w:rPr>
        <w:t xml:space="preserve"> considering limited time schedule</w:t>
      </w:r>
      <w:r w:rsidR="00E12E92">
        <w:rPr>
          <w:rFonts w:hint="eastAsia"/>
        </w:rPr>
        <w:t>.</w:t>
      </w:r>
      <w:r w:rsidR="002A4765">
        <w:rPr>
          <w:rFonts w:hint="eastAsia"/>
        </w:rPr>
        <w:t xml:space="preserve"> Regarding beam recovery request and on-demand SI request, </w:t>
      </w:r>
      <w:r w:rsidR="0046722E">
        <w:rPr>
          <w:rFonts w:eastAsia="ＭＳ 明朝" w:hint="eastAsia"/>
          <w:sz w:val="22"/>
          <w:szCs w:val="22"/>
          <w:lang w:val="en-US"/>
        </w:rPr>
        <w:t>PRACH preamble formats with various parameters e.g., different SCSs and different number of symbols were already supported for general purposes. Therefore, no additional PRACH preamble format is needed.</w:t>
      </w:r>
    </w:p>
    <w:p w:rsidR="009574AE" w:rsidRPr="0046722E" w:rsidRDefault="009574AE" w:rsidP="00E92FFD"/>
    <w:p w:rsidR="00E25FF6" w:rsidRPr="00E92FFD" w:rsidRDefault="00E92FFD" w:rsidP="00E92FFD">
      <w:pPr>
        <w:spacing w:afterLines="50" w:after="120"/>
        <w:jc w:val="both"/>
        <w:rPr>
          <w:rFonts w:eastAsia="ＭＳ 明朝"/>
          <w:b/>
          <w:sz w:val="22"/>
          <w:lang w:val="en-US"/>
        </w:rPr>
      </w:pPr>
      <w:r w:rsidRPr="008D4DF3">
        <w:rPr>
          <w:rFonts w:eastAsia="ＭＳ 明朝" w:hint="eastAsia"/>
          <w:b/>
          <w:sz w:val="22"/>
          <w:lang w:val="en-US"/>
        </w:rPr>
        <w:t>Proposa</w:t>
      </w:r>
      <w:r>
        <w:rPr>
          <w:rFonts w:eastAsia="ＭＳ 明朝" w:hint="eastAsia"/>
          <w:b/>
          <w:sz w:val="22"/>
          <w:lang w:val="en-US"/>
        </w:rPr>
        <w:t>l 1</w:t>
      </w:r>
      <w:r w:rsidRPr="008D4DF3">
        <w:rPr>
          <w:rFonts w:eastAsia="ＭＳ 明朝" w:hint="eastAsia"/>
          <w:b/>
          <w:sz w:val="22"/>
          <w:lang w:val="en-US"/>
        </w:rPr>
        <w:t xml:space="preserve">: </w:t>
      </w:r>
      <w:r w:rsidRPr="00E92FFD">
        <w:rPr>
          <w:rFonts w:eastAsia="ＭＳ 明朝"/>
          <w:b/>
          <w:sz w:val="22"/>
          <w:lang w:val="en-US"/>
        </w:rPr>
        <w:t xml:space="preserve">No additional PRACH </w:t>
      </w:r>
      <w:r w:rsidR="00705E6E">
        <w:rPr>
          <w:rFonts w:eastAsia="ＭＳ 明朝" w:hint="eastAsia"/>
          <w:b/>
          <w:sz w:val="22"/>
          <w:lang w:val="en-US"/>
        </w:rPr>
        <w:t xml:space="preserve">preamble </w:t>
      </w:r>
      <w:r w:rsidRPr="00E92FFD">
        <w:rPr>
          <w:rFonts w:eastAsia="ＭＳ 明朝"/>
          <w:b/>
          <w:sz w:val="22"/>
          <w:lang w:val="en-US"/>
        </w:rPr>
        <w:t>forma</w:t>
      </w:r>
      <w:r w:rsidR="00E82BA5">
        <w:rPr>
          <w:rFonts w:eastAsia="ＭＳ 明朝"/>
          <w:b/>
          <w:sz w:val="22"/>
          <w:lang w:val="en-US"/>
        </w:rPr>
        <w:t xml:space="preserve">t to already agreed formats </w:t>
      </w:r>
      <w:r w:rsidR="00E82BA5">
        <w:rPr>
          <w:rFonts w:eastAsia="ＭＳ 明朝" w:hint="eastAsia"/>
          <w:b/>
          <w:sz w:val="22"/>
          <w:lang w:val="en-US"/>
        </w:rPr>
        <w:t>should</w:t>
      </w:r>
      <w:r w:rsidRPr="00E92FFD">
        <w:rPr>
          <w:rFonts w:eastAsia="ＭＳ 明朝"/>
          <w:b/>
          <w:sz w:val="22"/>
          <w:lang w:val="en-US"/>
        </w:rPr>
        <w:t xml:space="preserve"> be introduced in Rel-15</w:t>
      </w:r>
      <w:r w:rsidRPr="00F013D6">
        <w:rPr>
          <w:rFonts w:eastAsia="ＭＳ 明朝" w:hint="eastAsia"/>
          <w:b/>
          <w:sz w:val="22"/>
          <w:lang w:val="en-US"/>
        </w:rPr>
        <w:t>.</w:t>
      </w:r>
    </w:p>
    <w:p w:rsidR="00E25FF6" w:rsidRPr="00E92FFD" w:rsidRDefault="00E25FF6" w:rsidP="00E25FF6">
      <w:pPr>
        <w:rPr>
          <w:lang w:val="en-US"/>
        </w:rPr>
      </w:pPr>
    </w:p>
    <w:p w:rsidR="00AC4FD6" w:rsidRPr="0083606C" w:rsidRDefault="006265AB" w:rsidP="0083606C">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lastRenderedPageBreak/>
        <w:t>PRACH preamble format details for long sequence length</w:t>
      </w:r>
    </w:p>
    <w:p w:rsidR="0083606C" w:rsidRPr="003B3ECF" w:rsidRDefault="0083606C" w:rsidP="000A0F58">
      <w:pPr>
        <w:rPr>
          <w:lang w:val="en-US"/>
        </w:rPr>
      </w:pPr>
    </w:p>
    <w:p w:rsidR="00ED681F" w:rsidRPr="00ED681F" w:rsidRDefault="006D055F" w:rsidP="00ED681F">
      <w:pPr>
        <w:pStyle w:val="2"/>
        <w:numPr>
          <w:ilvl w:val="1"/>
          <w:numId w:val="6"/>
        </w:numPr>
        <w:tabs>
          <w:tab w:val="num" w:pos="567"/>
        </w:tabs>
        <w:rPr>
          <w:szCs w:val="24"/>
        </w:rPr>
      </w:pPr>
      <w:r>
        <w:rPr>
          <w:rFonts w:hint="eastAsia"/>
          <w:szCs w:val="24"/>
        </w:rPr>
        <w:t>Cyclic shift value</w:t>
      </w:r>
    </w:p>
    <w:p w:rsidR="006D055F" w:rsidRDefault="006D055F" w:rsidP="00E25FF6">
      <w:pPr>
        <w:tabs>
          <w:tab w:val="left" w:pos="1603"/>
        </w:tabs>
        <w:spacing w:afterLines="50" w:after="120"/>
        <w:ind w:firstLineChars="50" w:firstLine="110"/>
        <w:jc w:val="both"/>
        <w:rPr>
          <w:rFonts w:eastAsia="ＭＳ 明朝"/>
          <w:sz w:val="22"/>
          <w:szCs w:val="22"/>
          <w:lang w:val="en-US"/>
        </w:rPr>
      </w:pPr>
      <w:r>
        <w:rPr>
          <w:rFonts w:eastAsia="ＭＳ 明朝" w:hint="eastAsia"/>
          <w:sz w:val="22"/>
          <w:szCs w:val="22"/>
          <w:lang w:val="en-US"/>
        </w:rPr>
        <w:t>In last meeting, it was agreed that</w:t>
      </w:r>
      <w:r w:rsidRPr="006D055F">
        <w:rPr>
          <w:rFonts w:eastAsia="ＭＳ 明朝"/>
          <w:sz w:val="22"/>
          <w:szCs w:val="22"/>
          <w:lang w:val="en-US"/>
        </w:rPr>
        <w:t xml:space="preserve"> </w:t>
      </w:r>
      <w:r w:rsidRPr="006D055F">
        <w:rPr>
          <w:rFonts w:eastAsia="ＭＳ 明朝" w:hint="eastAsia"/>
          <w:sz w:val="22"/>
          <w:szCs w:val="22"/>
          <w:lang w:val="en-US"/>
        </w:rPr>
        <w:t>s</w:t>
      </w:r>
      <w:r w:rsidRPr="006D055F">
        <w:rPr>
          <w:rFonts w:eastAsia="ＭＳ 明朝"/>
          <w:sz w:val="22"/>
          <w:szCs w:val="22"/>
          <w:lang w:val="en-US"/>
        </w:rPr>
        <w:t>ame cyclic s</w:t>
      </w:r>
      <w:r w:rsidR="00CE69AE">
        <w:rPr>
          <w:rFonts w:eastAsia="ＭＳ 明朝"/>
          <w:sz w:val="22"/>
          <w:szCs w:val="22"/>
          <w:lang w:val="en-US"/>
        </w:rPr>
        <w:t xml:space="preserve">hift values as defined in LTE </w:t>
      </w:r>
      <w:r w:rsidR="00CE69AE">
        <w:rPr>
          <w:rFonts w:eastAsia="ＭＳ 明朝" w:hint="eastAsia"/>
          <w:sz w:val="22"/>
          <w:szCs w:val="22"/>
          <w:lang w:val="en-US"/>
        </w:rPr>
        <w:t>are</w:t>
      </w:r>
      <w:r w:rsidRPr="006D055F">
        <w:rPr>
          <w:rFonts w:eastAsia="ＭＳ 明朝"/>
          <w:sz w:val="22"/>
          <w:szCs w:val="22"/>
          <w:lang w:val="en-US"/>
        </w:rPr>
        <w:t xml:space="preserve"> applied for NR PRACH preamble format 0 and 1</w:t>
      </w:r>
      <w:r w:rsidRPr="006D055F">
        <w:rPr>
          <w:rFonts w:eastAsia="ＭＳ 明朝" w:hint="eastAsia"/>
          <w:sz w:val="22"/>
          <w:szCs w:val="22"/>
          <w:lang w:val="en-US"/>
        </w:rPr>
        <w:t xml:space="preserve">. </w:t>
      </w:r>
      <w:r>
        <w:rPr>
          <w:rFonts w:eastAsia="ＭＳ 明朝" w:hint="eastAsia"/>
          <w:sz w:val="22"/>
          <w:szCs w:val="22"/>
          <w:lang w:val="en-US"/>
        </w:rPr>
        <w:t>Also for NR PRACH preamble format 2, same cyclic shift values should be applied since preamble format 2 has same SCS as preamble format 0 and 1.</w:t>
      </w:r>
      <w:r w:rsidR="000E7583">
        <w:rPr>
          <w:rFonts w:eastAsia="ＭＳ 明朝" w:hint="eastAsia"/>
          <w:sz w:val="22"/>
          <w:szCs w:val="22"/>
          <w:lang w:val="en-US"/>
        </w:rPr>
        <w:t xml:space="preserve"> Regarding NR PRACH preamble format 3, excluding some small cyclic shift values can be considered as those limit maximum cell radius. However, small cyclic shift value can be useful</w:t>
      </w:r>
      <w:r w:rsidR="000E7583" w:rsidRPr="000E7583">
        <w:rPr>
          <w:rFonts w:eastAsia="ＭＳ 明朝" w:hint="eastAsia"/>
          <w:sz w:val="22"/>
          <w:szCs w:val="22"/>
          <w:lang w:val="en-US"/>
        </w:rPr>
        <w:t xml:space="preserve"> </w:t>
      </w:r>
      <w:r w:rsidR="000E7583">
        <w:rPr>
          <w:rFonts w:eastAsia="ＭＳ 明朝" w:hint="eastAsia"/>
          <w:sz w:val="22"/>
          <w:szCs w:val="22"/>
          <w:lang w:val="en-US"/>
        </w:rPr>
        <w:t xml:space="preserve">in terms of available number of preambles in an environment of small delay spread. </w:t>
      </w:r>
      <w:r w:rsidR="00CE69AE">
        <w:rPr>
          <w:rFonts w:eastAsia="ＭＳ 明朝" w:hint="eastAsia"/>
          <w:sz w:val="22"/>
          <w:szCs w:val="22"/>
          <w:lang w:val="en-US"/>
        </w:rPr>
        <w:t>Therefore, there is no obvious benefit of excluding small cyclic shift values, same cyclic shift values as defined in LTE can be applied even for NR PRACH preamble format 3.</w:t>
      </w:r>
    </w:p>
    <w:p w:rsidR="00E82BA5" w:rsidRDefault="00E82BA5" w:rsidP="00E82BA5">
      <w:pPr>
        <w:spacing w:afterLines="50" w:after="120"/>
        <w:jc w:val="both"/>
        <w:rPr>
          <w:rFonts w:eastAsia="ＭＳ 明朝"/>
          <w:b/>
          <w:sz w:val="22"/>
          <w:lang w:val="en-US"/>
        </w:rPr>
      </w:pPr>
      <w:r>
        <w:rPr>
          <w:rFonts w:eastAsia="ＭＳ 明朝" w:hint="eastAsia"/>
          <w:b/>
          <w:sz w:val="22"/>
          <w:lang w:val="en-US"/>
        </w:rPr>
        <w:t>Observation 1</w:t>
      </w:r>
      <w:r w:rsidRPr="008D4DF3">
        <w:rPr>
          <w:rFonts w:eastAsia="ＭＳ 明朝" w:hint="eastAsia"/>
          <w:b/>
          <w:sz w:val="22"/>
          <w:lang w:val="en-US"/>
        </w:rPr>
        <w:t>:</w:t>
      </w:r>
      <w:r>
        <w:rPr>
          <w:rFonts w:eastAsia="ＭＳ 明朝" w:hint="eastAsia"/>
          <w:b/>
          <w:sz w:val="22"/>
          <w:lang w:val="en-US"/>
        </w:rPr>
        <w:t xml:space="preserve"> </w:t>
      </w:r>
      <w:r w:rsidR="00CE69AE">
        <w:rPr>
          <w:rFonts w:eastAsia="ＭＳ 明朝" w:hint="eastAsia"/>
          <w:b/>
          <w:sz w:val="22"/>
          <w:lang w:val="en-US"/>
        </w:rPr>
        <w:t>S</w:t>
      </w:r>
      <w:r w:rsidR="00CE69AE" w:rsidRPr="00CE69AE">
        <w:rPr>
          <w:rFonts w:eastAsia="ＭＳ 明朝"/>
          <w:b/>
          <w:sz w:val="22"/>
          <w:lang w:val="en-US"/>
        </w:rPr>
        <w:t>mall cyclic shift value</w:t>
      </w:r>
      <w:r w:rsidR="00843097">
        <w:rPr>
          <w:rFonts w:eastAsia="ＭＳ 明朝" w:hint="eastAsia"/>
          <w:b/>
          <w:sz w:val="22"/>
          <w:lang w:val="en-US"/>
        </w:rPr>
        <w:t xml:space="preserve"> for NR PRACH preamble format 3</w:t>
      </w:r>
      <w:r w:rsidR="00CE69AE" w:rsidRPr="00CE69AE">
        <w:rPr>
          <w:rFonts w:eastAsia="ＭＳ 明朝"/>
          <w:b/>
          <w:sz w:val="22"/>
          <w:lang w:val="en-US"/>
        </w:rPr>
        <w:t xml:space="preserve"> can be useful in terms of available number of preambles in an environment of small delay spread.</w:t>
      </w:r>
    </w:p>
    <w:p w:rsidR="00CE69AE" w:rsidRDefault="00CE69AE" w:rsidP="00CE69AE">
      <w:pPr>
        <w:spacing w:afterLines="50" w:after="120"/>
        <w:jc w:val="both"/>
        <w:rPr>
          <w:rFonts w:eastAsia="ＭＳ 明朝"/>
          <w:b/>
          <w:sz w:val="22"/>
          <w:lang w:val="en-US"/>
        </w:rPr>
      </w:pPr>
      <w:r>
        <w:rPr>
          <w:rFonts w:eastAsia="ＭＳ 明朝" w:hint="eastAsia"/>
          <w:b/>
          <w:sz w:val="22"/>
          <w:lang w:val="en-US"/>
        </w:rPr>
        <w:t>Proposal 2</w:t>
      </w:r>
      <w:r w:rsidRPr="008D4DF3">
        <w:rPr>
          <w:rFonts w:eastAsia="ＭＳ 明朝" w:hint="eastAsia"/>
          <w:b/>
          <w:sz w:val="22"/>
          <w:lang w:val="en-US"/>
        </w:rPr>
        <w:t>:</w:t>
      </w:r>
      <w:r>
        <w:rPr>
          <w:rFonts w:eastAsia="ＭＳ 明朝" w:hint="eastAsia"/>
          <w:b/>
          <w:sz w:val="22"/>
          <w:lang w:val="en-US"/>
        </w:rPr>
        <w:t xml:space="preserve"> Same cyclic shift values as defined in LTE are applied for NR PRACH preamble format 2 and 3.</w:t>
      </w:r>
    </w:p>
    <w:p w:rsidR="005156C7" w:rsidRPr="00314079" w:rsidRDefault="005156C7" w:rsidP="00841343">
      <w:pPr>
        <w:rPr>
          <w:rFonts w:eastAsia="ＭＳ 明朝"/>
          <w:sz w:val="22"/>
          <w:szCs w:val="22"/>
          <w:lang w:val="en-US"/>
        </w:rPr>
      </w:pPr>
    </w:p>
    <w:p w:rsidR="006265AB" w:rsidRPr="006265AB" w:rsidRDefault="006265AB" w:rsidP="00841343">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PRACH preamble format details for short sequence length</w:t>
      </w:r>
    </w:p>
    <w:p w:rsidR="006265AB" w:rsidRPr="00AB00B8" w:rsidRDefault="006265AB" w:rsidP="00AB00B8"/>
    <w:p w:rsidR="008E00A4" w:rsidRDefault="008E00A4" w:rsidP="00F30E71">
      <w:pPr>
        <w:pStyle w:val="2"/>
        <w:numPr>
          <w:ilvl w:val="1"/>
          <w:numId w:val="6"/>
        </w:numPr>
        <w:tabs>
          <w:tab w:val="num" w:pos="567"/>
        </w:tabs>
        <w:rPr>
          <w:szCs w:val="24"/>
        </w:rPr>
      </w:pPr>
      <w:r w:rsidRPr="00CB158E">
        <w:rPr>
          <w:szCs w:val="24"/>
        </w:rPr>
        <w:t xml:space="preserve">Sequence length of </w:t>
      </w:r>
      <w:proofErr w:type="spellStart"/>
      <w:r w:rsidRPr="00CB158E">
        <w:rPr>
          <w:szCs w:val="24"/>
        </w:rPr>
        <w:t>Zadoff</w:t>
      </w:r>
      <w:proofErr w:type="spellEnd"/>
      <w:r w:rsidRPr="00CB158E">
        <w:rPr>
          <w:szCs w:val="24"/>
        </w:rPr>
        <w:t>-Chu sequence</w:t>
      </w:r>
    </w:p>
    <w:p w:rsidR="008E00A4" w:rsidRDefault="008E00A4" w:rsidP="008E00A4">
      <w:pPr>
        <w:tabs>
          <w:tab w:val="left" w:pos="1603"/>
        </w:tabs>
        <w:spacing w:afterLines="50" w:after="120"/>
        <w:ind w:firstLineChars="50" w:firstLine="110"/>
        <w:jc w:val="both"/>
        <w:rPr>
          <w:rFonts w:eastAsia="ＭＳ 明朝"/>
          <w:sz w:val="22"/>
          <w:szCs w:val="22"/>
          <w:lang w:val="en-US"/>
        </w:rPr>
      </w:pPr>
      <w:r>
        <w:rPr>
          <w:rFonts w:eastAsia="ＭＳ 明朝" w:hint="eastAsia"/>
          <w:sz w:val="22"/>
          <w:szCs w:val="22"/>
          <w:lang w:val="en-US"/>
        </w:rPr>
        <w:t>RAN1</w:t>
      </w:r>
      <w:r w:rsidRPr="000223D0">
        <w:rPr>
          <w:rFonts w:eastAsia="ＭＳ 明朝" w:hint="eastAsia"/>
          <w:sz w:val="22"/>
          <w:szCs w:val="22"/>
          <w:lang w:val="en-US"/>
        </w:rPr>
        <w:t xml:space="preserve"> agreed</w:t>
      </w:r>
      <w:r>
        <w:rPr>
          <w:rFonts w:eastAsia="ＭＳ 明朝" w:hint="eastAsia"/>
          <w:sz w:val="22"/>
          <w:szCs w:val="22"/>
          <w:lang w:val="en-US"/>
        </w:rPr>
        <w:t xml:space="preserve"> to support NR-PRACH sequence length of 839 as long sequence length and will </w:t>
      </w:r>
      <w:proofErr w:type="spellStart"/>
      <w:r>
        <w:rPr>
          <w:rFonts w:eastAsia="ＭＳ 明朝" w:hint="eastAsia"/>
          <w:sz w:val="22"/>
          <w:szCs w:val="22"/>
          <w:lang w:val="en-US"/>
        </w:rPr>
        <w:t>downselect</w:t>
      </w:r>
      <w:proofErr w:type="spellEnd"/>
      <w:r>
        <w:rPr>
          <w:rFonts w:eastAsia="ＭＳ 明朝" w:hint="eastAsia"/>
          <w:sz w:val="22"/>
          <w:szCs w:val="22"/>
          <w:lang w:val="en-US"/>
        </w:rPr>
        <w:t xml:space="preserve"> from sequence length of 127 and 139 as short sequence length. The motivation of sequence length of 127 is to adopt </w:t>
      </w:r>
      <w:proofErr w:type="spellStart"/>
      <w:r>
        <w:rPr>
          <w:rFonts w:eastAsia="ＭＳ 明朝" w:hint="eastAsia"/>
          <w:sz w:val="22"/>
          <w:szCs w:val="22"/>
          <w:lang w:val="en-US"/>
        </w:rPr>
        <w:t>Zadoff</w:t>
      </w:r>
      <w:proofErr w:type="spellEnd"/>
      <w:r>
        <w:rPr>
          <w:rFonts w:eastAsia="ＭＳ 明朝" w:hint="eastAsia"/>
          <w:sz w:val="22"/>
          <w:szCs w:val="22"/>
          <w:lang w:val="en-US"/>
        </w:rPr>
        <w:t xml:space="preserve">-Chu sequence with M-sequence cover extension. However, </w:t>
      </w:r>
      <w:proofErr w:type="spellStart"/>
      <w:r>
        <w:rPr>
          <w:rFonts w:eastAsia="ＭＳ 明朝" w:hint="eastAsia"/>
          <w:sz w:val="22"/>
          <w:szCs w:val="22"/>
          <w:lang w:val="en-US"/>
        </w:rPr>
        <w:t>Zadoff</w:t>
      </w:r>
      <w:proofErr w:type="spellEnd"/>
      <w:r>
        <w:rPr>
          <w:rFonts w:eastAsia="ＭＳ 明朝" w:hint="eastAsia"/>
          <w:sz w:val="22"/>
          <w:szCs w:val="22"/>
          <w:lang w:val="en-US"/>
        </w:rPr>
        <w:t xml:space="preserve">-Chu sequence with M-sequence </w:t>
      </w:r>
      <w:r w:rsidR="00EC4678">
        <w:rPr>
          <w:rFonts w:eastAsia="ＭＳ 明朝" w:hint="eastAsia"/>
          <w:sz w:val="22"/>
          <w:szCs w:val="22"/>
          <w:lang w:val="en-US"/>
        </w:rPr>
        <w:t xml:space="preserve">cover extension has PAPR issue. </w:t>
      </w:r>
      <w:r>
        <w:rPr>
          <w:rFonts w:eastAsia="ＭＳ 明朝" w:hint="eastAsia"/>
          <w:sz w:val="22"/>
          <w:szCs w:val="22"/>
          <w:lang w:val="en-US"/>
        </w:rPr>
        <w:t>Thus, we propose to focu</w:t>
      </w:r>
      <w:r w:rsidR="00595B39">
        <w:rPr>
          <w:rFonts w:eastAsia="ＭＳ 明朝" w:hint="eastAsia"/>
          <w:sz w:val="22"/>
          <w:szCs w:val="22"/>
          <w:lang w:val="en-US"/>
        </w:rPr>
        <w:t xml:space="preserve">s on pure </w:t>
      </w:r>
      <w:proofErr w:type="spellStart"/>
      <w:r w:rsidR="00595B39">
        <w:rPr>
          <w:rFonts w:eastAsia="ＭＳ 明朝" w:hint="eastAsia"/>
          <w:sz w:val="22"/>
          <w:szCs w:val="22"/>
          <w:lang w:val="en-US"/>
        </w:rPr>
        <w:t>Zadoff</w:t>
      </w:r>
      <w:proofErr w:type="spellEnd"/>
      <w:r w:rsidR="00595B39">
        <w:rPr>
          <w:rFonts w:eastAsia="ＭＳ 明朝" w:hint="eastAsia"/>
          <w:sz w:val="22"/>
          <w:szCs w:val="22"/>
          <w:lang w:val="en-US"/>
        </w:rPr>
        <w:t>-Chu sequence</w:t>
      </w:r>
      <w:r>
        <w:rPr>
          <w:rFonts w:eastAsia="ＭＳ 明朝" w:hint="eastAsia"/>
          <w:sz w:val="22"/>
          <w:szCs w:val="22"/>
          <w:lang w:val="en-US"/>
        </w:rPr>
        <w:t xml:space="preserve">. Also in terms of bandwidth, NR-PRACH with sequence length of 839 and SCS of 1.25*N kHz has transmission bandwidth about 1.08*N </w:t>
      </w:r>
      <w:proofErr w:type="spellStart"/>
      <w:r>
        <w:rPr>
          <w:rFonts w:eastAsia="ＭＳ 明朝" w:hint="eastAsia"/>
          <w:sz w:val="22"/>
          <w:szCs w:val="22"/>
          <w:lang w:val="en-US"/>
        </w:rPr>
        <w:t>MHz.</w:t>
      </w:r>
      <w:proofErr w:type="spellEnd"/>
      <w:r>
        <w:rPr>
          <w:rFonts w:eastAsia="ＭＳ 明朝" w:hint="eastAsia"/>
          <w:sz w:val="22"/>
          <w:szCs w:val="22"/>
          <w:lang w:val="en-US"/>
        </w:rPr>
        <w:t xml:space="preserve"> Similar to this, NR-PRACH with sequence length of 139 and SCS of 7.5*N kHz has transmission bandwidth about 1.08*N </w:t>
      </w:r>
      <w:proofErr w:type="spellStart"/>
      <w:r>
        <w:rPr>
          <w:rFonts w:eastAsia="ＭＳ 明朝" w:hint="eastAsia"/>
          <w:sz w:val="22"/>
          <w:szCs w:val="22"/>
          <w:lang w:val="en-US"/>
        </w:rPr>
        <w:t>MHz.</w:t>
      </w:r>
      <w:proofErr w:type="spellEnd"/>
      <w:r>
        <w:rPr>
          <w:rFonts w:eastAsia="ＭＳ 明朝" w:hint="eastAsia"/>
          <w:sz w:val="22"/>
          <w:szCs w:val="22"/>
          <w:lang w:val="en-US"/>
        </w:rPr>
        <w:t xml:space="preserve"> On the other hand, NR-PRACH with sequence length of 127 has slightly different bandwidth. It may cause some complex design for RACH resource/occasion. In addition, there should be no significant performance difference between sequence length 127 and 139 if pure </w:t>
      </w:r>
      <w:proofErr w:type="spellStart"/>
      <w:r>
        <w:rPr>
          <w:rFonts w:eastAsia="ＭＳ 明朝" w:hint="eastAsia"/>
          <w:sz w:val="22"/>
          <w:szCs w:val="22"/>
          <w:lang w:val="en-US"/>
        </w:rPr>
        <w:t>Zadoff</w:t>
      </w:r>
      <w:proofErr w:type="spellEnd"/>
      <w:r>
        <w:rPr>
          <w:rFonts w:eastAsia="ＭＳ 明朝" w:hint="eastAsia"/>
          <w:sz w:val="22"/>
          <w:szCs w:val="22"/>
          <w:lang w:val="en-US"/>
        </w:rPr>
        <w:t xml:space="preserve">-Chu sequence is used for PRACH. Therefore, we prefer </w:t>
      </w:r>
      <w:r w:rsidR="000C1F3B">
        <w:rPr>
          <w:rFonts w:eastAsia="ＭＳ 明朝" w:hint="eastAsia"/>
          <w:sz w:val="22"/>
          <w:szCs w:val="22"/>
          <w:lang w:val="en-US"/>
        </w:rPr>
        <w:t xml:space="preserve">to down select </w:t>
      </w:r>
      <w:r>
        <w:rPr>
          <w:rFonts w:eastAsia="ＭＳ 明朝" w:hint="eastAsia"/>
          <w:sz w:val="22"/>
          <w:szCs w:val="22"/>
          <w:lang w:val="en-US"/>
        </w:rPr>
        <w:t xml:space="preserve">139 </w:t>
      </w:r>
      <w:r w:rsidR="000C1F3B">
        <w:rPr>
          <w:rFonts w:eastAsia="ＭＳ 明朝" w:hint="eastAsia"/>
          <w:sz w:val="22"/>
          <w:szCs w:val="22"/>
          <w:lang w:val="en-US"/>
        </w:rPr>
        <w:t>as NR-PRACH sequence length for short sequence</w:t>
      </w:r>
      <w:r>
        <w:rPr>
          <w:rFonts w:eastAsia="ＭＳ 明朝" w:hint="eastAsia"/>
          <w:sz w:val="22"/>
          <w:szCs w:val="22"/>
          <w:lang w:val="en-US"/>
        </w:rPr>
        <w:t>.</w:t>
      </w:r>
    </w:p>
    <w:p w:rsidR="008E00A4" w:rsidRDefault="008E00A4" w:rsidP="008E00A4">
      <w:pPr>
        <w:tabs>
          <w:tab w:val="left" w:pos="1603"/>
        </w:tabs>
        <w:spacing w:afterLines="50" w:after="120"/>
        <w:jc w:val="both"/>
        <w:rPr>
          <w:rFonts w:eastAsia="ＭＳ 明朝"/>
          <w:b/>
          <w:sz w:val="22"/>
          <w:lang w:val="en-US"/>
        </w:rPr>
      </w:pPr>
      <w:r w:rsidRPr="008D4DF3">
        <w:rPr>
          <w:rFonts w:eastAsia="ＭＳ 明朝" w:hint="eastAsia"/>
          <w:b/>
          <w:sz w:val="22"/>
          <w:lang w:val="en-US"/>
        </w:rPr>
        <w:t>Proposa</w:t>
      </w:r>
      <w:r>
        <w:rPr>
          <w:rFonts w:eastAsia="ＭＳ 明朝" w:hint="eastAsia"/>
          <w:b/>
          <w:sz w:val="22"/>
          <w:lang w:val="en-US"/>
        </w:rPr>
        <w:t xml:space="preserve">l </w:t>
      </w:r>
      <w:r w:rsidR="00314079">
        <w:rPr>
          <w:rFonts w:eastAsia="ＭＳ 明朝" w:hint="eastAsia"/>
          <w:b/>
          <w:sz w:val="22"/>
          <w:lang w:val="en-US"/>
        </w:rPr>
        <w:t>3</w:t>
      </w:r>
      <w:r w:rsidRPr="008D4DF3">
        <w:rPr>
          <w:rFonts w:eastAsia="ＭＳ 明朝" w:hint="eastAsia"/>
          <w:b/>
          <w:sz w:val="22"/>
          <w:lang w:val="en-US"/>
        </w:rPr>
        <w:t xml:space="preserve">: </w:t>
      </w:r>
      <w:r>
        <w:rPr>
          <w:rFonts w:eastAsia="ＭＳ 明朝" w:hint="eastAsia"/>
          <w:b/>
          <w:sz w:val="22"/>
          <w:lang w:val="en-US"/>
        </w:rPr>
        <w:t>NR should support sequence length o</w:t>
      </w:r>
      <w:r w:rsidRPr="00F013D6">
        <w:rPr>
          <w:rFonts w:eastAsia="ＭＳ 明朝" w:hint="eastAsia"/>
          <w:b/>
          <w:sz w:val="22"/>
          <w:lang w:val="en-US"/>
        </w:rPr>
        <w:t>f 139</w:t>
      </w:r>
      <w:r w:rsidR="000C1F3B">
        <w:rPr>
          <w:rFonts w:eastAsia="ＭＳ 明朝" w:hint="eastAsia"/>
          <w:b/>
          <w:sz w:val="22"/>
          <w:lang w:val="en-US"/>
        </w:rPr>
        <w:t xml:space="preserve"> for NR-PRACH based on short sequence</w:t>
      </w:r>
      <w:r w:rsidRPr="00F013D6">
        <w:rPr>
          <w:rFonts w:eastAsia="ＭＳ 明朝" w:hint="eastAsia"/>
          <w:b/>
          <w:sz w:val="22"/>
          <w:lang w:val="en-US"/>
        </w:rPr>
        <w:t>.</w:t>
      </w:r>
    </w:p>
    <w:p w:rsidR="008E00A4" w:rsidRPr="009F62D5" w:rsidRDefault="008E00A4" w:rsidP="008E00A4">
      <w:pPr>
        <w:tabs>
          <w:tab w:val="left" w:pos="1603"/>
        </w:tabs>
        <w:spacing w:afterLines="50" w:after="120"/>
        <w:jc w:val="both"/>
        <w:rPr>
          <w:rFonts w:eastAsia="ＭＳ 明朝"/>
          <w:b/>
          <w:sz w:val="22"/>
          <w:lang w:val="en-US"/>
        </w:rPr>
      </w:pPr>
    </w:p>
    <w:p w:rsidR="000B7169" w:rsidRPr="000B7169" w:rsidRDefault="000B7169" w:rsidP="000B7169">
      <w:pPr>
        <w:pStyle w:val="2"/>
        <w:numPr>
          <w:ilvl w:val="1"/>
          <w:numId w:val="6"/>
        </w:numPr>
        <w:tabs>
          <w:tab w:val="num" w:pos="567"/>
        </w:tabs>
        <w:rPr>
          <w:szCs w:val="24"/>
        </w:rPr>
      </w:pPr>
      <w:r>
        <w:rPr>
          <w:rFonts w:hint="eastAsia"/>
          <w:szCs w:val="24"/>
        </w:rPr>
        <w:t>Restricted set</w:t>
      </w:r>
    </w:p>
    <w:p w:rsidR="000B7169" w:rsidRDefault="000B7169" w:rsidP="000B7169">
      <w:pPr>
        <w:ind w:firstLineChars="50" w:firstLine="110"/>
      </w:pPr>
      <w:r>
        <w:rPr>
          <w:rFonts w:eastAsia="ＭＳ 明朝" w:hint="eastAsia"/>
          <w:sz w:val="22"/>
          <w:szCs w:val="22"/>
          <w:lang w:val="en-US"/>
        </w:rPr>
        <w:t xml:space="preserve">It was agreed that restricted set A and B for long sequence are supported. For clarification, when short sequence case is considered, 15 kHz SCS for 6 GHz and 60 kHz SCS for e.g., 30 GHz are obviously enough to cover </w:t>
      </w:r>
      <w:r>
        <w:rPr>
          <w:rFonts w:eastAsia="ＭＳ 明朝"/>
          <w:sz w:val="22"/>
          <w:szCs w:val="22"/>
          <w:lang w:val="en-US"/>
        </w:rPr>
        <w:t>Doppler</w:t>
      </w:r>
      <w:r>
        <w:rPr>
          <w:rFonts w:eastAsia="ＭＳ 明朝" w:hint="eastAsia"/>
          <w:sz w:val="22"/>
          <w:szCs w:val="22"/>
          <w:lang w:val="en-US"/>
        </w:rPr>
        <w:t xml:space="preserve"> shift. Therefore, any restricted set is not needed for short sequence.</w:t>
      </w:r>
    </w:p>
    <w:p w:rsidR="000B7169" w:rsidRPr="000B7169" w:rsidRDefault="000B7169" w:rsidP="000B7169"/>
    <w:p w:rsidR="000B7169" w:rsidRDefault="000B7169" w:rsidP="000B7169">
      <w:r w:rsidRPr="008D4DF3">
        <w:rPr>
          <w:rFonts w:eastAsia="ＭＳ 明朝" w:hint="eastAsia"/>
          <w:b/>
          <w:sz w:val="22"/>
          <w:lang w:val="en-US"/>
        </w:rPr>
        <w:t>Proposa</w:t>
      </w:r>
      <w:r>
        <w:rPr>
          <w:rFonts w:eastAsia="ＭＳ 明朝" w:hint="eastAsia"/>
          <w:b/>
          <w:sz w:val="22"/>
          <w:lang w:val="en-US"/>
        </w:rPr>
        <w:t xml:space="preserve">l </w:t>
      </w:r>
      <w:r w:rsidR="00314079">
        <w:rPr>
          <w:rFonts w:eastAsia="ＭＳ 明朝" w:hint="eastAsia"/>
          <w:b/>
          <w:sz w:val="22"/>
          <w:lang w:val="en-US"/>
        </w:rPr>
        <w:t>4</w:t>
      </w:r>
      <w:r w:rsidRPr="008D4DF3">
        <w:rPr>
          <w:rFonts w:eastAsia="ＭＳ 明朝" w:hint="eastAsia"/>
          <w:b/>
          <w:sz w:val="22"/>
          <w:lang w:val="en-US"/>
        </w:rPr>
        <w:t xml:space="preserve">: </w:t>
      </w:r>
      <w:r>
        <w:rPr>
          <w:rFonts w:eastAsia="ＭＳ 明朝" w:hint="eastAsia"/>
          <w:b/>
          <w:sz w:val="22"/>
          <w:lang w:val="en-US"/>
        </w:rPr>
        <w:t>Any restricted set is not supported for short sequence.</w:t>
      </w:r>
    </w:p>
    <w:p w:rsidR="000B7169" w:rsidRPr="000B7169" w:rsidRDefault="000B7169" w:rsidP="000B7169"/>
    <w:p w:rsidR="00A92856" w:rsidRPr="00412853" w:rsidRDefault="00FD12BE" w:rsidP="00AC4FD6">
      <w:pPr>
        <w:pStyle w:val="2"/>
        <w:numPr>
          <w:ilvl w:val="1"/>
          <w:numId w:val="6"/>
        </w:numPr>
        <w:tabs>
          <w:tab w:val="num" w:pos="567"/>
        </w:tabs>
        <w:rPr>
          <w:szCs w:val="24"/>
        </w:rPr>
      </w:pPr>
      <w:r>
        <w:rPr>
          <w:rFonts w:hint="eastAsia"/>
          <w:szCs w:val="24"/>
        </w:rPr>
        <w:t>Indication of preamble format</w:t>
      </w:r>
    </w:p>
    <w:p w:rsidR="00562B2E" w:rsidRPr="00C92B70" w:rsidRDefault="009574AE" w:rsidP="00562B2E">
      <w:pPr>
        <w:tabs>
          <w:tab w:val="left" w:pos="1603"/>
        </w:tabs>
        <w:spacing w:afterLines="50" w:after="120"/>
        <w:ind w:firstLineChars="50" w:firstLine="110"/>
        <w:jc w:val="both"/>
        <w:rPr>
          <w:rFonts w:eastAsia="ＭＳ 明朝"/>
          <w:sz w:val="22"/>
          <w:szCs w:val="22"/>
        </w:rPr>
      </w:pPr>
      <w:r>
        <w:rPr>
          <w:rFonts w:eastAsia="ＭＳ 明朝" w:hint="eastAsia"/>
          <w:sz w:val="22"/>
          <w:szCs w:val="22"/>
        </w:rPr>
        <w:t>P</w:t>
      </w:r>
      <w:r w:rsidR="00846A1E">
        <w:rPr>
          <w:rFonts w:eastAsia="ＭＳ 明朝" w:hint="eastAsia"/>
          <w:sz w:val="22"/>
          <w:szCs w:val="22"/>
        </w:rPr>
        <w:t xml:space="preserve">reamble formats </w:t>
      </w:r>
      <w:proofErr w:type="gramStart"/>
      <w:r w:rsidR="00846A1E">
        <w:rPr>
          <w:rFonts w:eastAsia="ＭＳ 明朝" w:hint="eastAsia"/>
          <w:sz w:val="22"/>
          <w:szCs w:val="22"/>
        </w:rPr>
        <w:t>A</w:t>
      </w:r>
      <w:proofErr w:type="gramEnd"/>
      <w:r w:rsidR="006B5194">
        <w:rPr>
          <w:rFonts w:eastAsia="ＭＳ 明朝" w:hint="eastAsia"/>
          <w:sz w:val="22"/>
          <w:szCs w:val="22"/>
        </w:rPr>
        <w:t xml:space="preserve"> in Table </w:t>
      </w:r>
      <w:r w:rsidR="006B5194">
        <w:rPr>
          <w:rFonts w:eastAsia="ＭＳ 明朝"/>
          <w:sz w:val="22"/>
          <w:szCs w:val="22"/>
        </w:rPr>
        <w:t>II</w:t>
      </w:r>
      <w:r w:rsidR="00846A1E">
        <w:rPr>
          <w:rFonts w:eastAsia="ＭＳ 明朝" w:hint="eastAsia"/>
          <w:sz w:val="22"/>
          <w:szCs w:val="22"/>
        </w:rPr>
        <w:t xml:space="preserve"> don</w:t>
      </w:r>
      <w:r w:rsidR="00846A1E">
        <w:rPr>
          <w:rFonts w:eastAsia="ＭＳ 明朝"/>
          <w:sz w:val="22"/>
          <w:szCs w:val="22"/>
        </w:rPr>
        <w:t>’</w:t>
      </w:r>
      <w:r w:rsidR="00846A1E">
        <w:rPr>
          <w:rFonts w:eastAsia="ＭＳ 明朝" w:hint="eastAsia"/>
          <w:sz w:val="22"/>
          <w:szCs w:val="22"/>
        </w:rPr>
        <w:t xml:space="preserve">t have GP, which gives restriction against </w:t>
      </w:r>
      <w:r w:rsidR="006036EF">
        <w:rPr>
          <w:rFonts w:eastAsia="ＭＳ 明朝" w:hint="eastAsia"/>
          <w:sz w:val="22"/>
          <w:szCs w:val="22"/>
        </w:rPr>
        <w:t xml:space="preserve">usage of </w:t>
      </w:r>
      <w:r w:rsidR="00846A1E">
        <w:rPr>
          <w:rFonts w:eastAsia="ＭＳ 明朝" w:hint="eastAsia"/>
          <w:sz w:val="22"/>
          <w:szCs w:val="22"/>
        </w:rPr>
        <w:t xml:space="preserve">subsequent resource in time domain or maximum cell radius. If </w:t>
      </w:r>
      <w:r w:rsidR="009763B2">
        <w:rPr>
          <w:rFonts w:eastAsia="ＭＳ 明朝" w:hint="eastAsia"/>
          <w:sz w:val="22"/>
          <w:szCs w:val="22"/>
        </w:rPr>
        <w:t xml:space="preserve">assumed </w:t>
      </w:r>
      <w:r w:rsidR="00846A1E">
        <w:rPr>
          <w:rFonts w:eastAsia="ＭＳ 明朝" w:hint="eastAsia"/>
          <w:sz w:val="22"/>
          <w:szCs w:val="22"/>
        </w:rPr>
        <w:t xml:space="preserve">maximum cell radius is small enough to be </w:t>
      </w:r>
      <w:r w:rsidR="009763B2">
        <w:rPr>
          <w:rFonts w:eastAsia="ＭＳ 明朝" w:hint="eastAsia"/>
          <w:sz w:val="22"/>
          <w:szCs w:val="22"/>
        </w:rPr>
        <w:t>derived</w:t>
      </w:r>
      <w:r w:rsidR="00846A1E">
        <w:rPr>
          <w:rFonts w:eastAsia="ＭＳ 明朝" w:hint="eastAsia"/>
          <w:sz w:val="22"/>
          <w:szCs w:val="22"/>
        </w:rPr>
        <w:t xml:space="preserve"> by subsequent CP of e.g., data/control symbol</w:t>
      </w:r>
      <w:r w:rsidR="009763B2">
        <w:rPr>
          <w:rFonts w:eastAsia="ＭＳ 明朝" w:hint="eastAsia"/>
          <w:sz w:val="22"/>
          <w:szCs w:val="22"/>
        </w:rPr>
        <w:t xml:space="preserve">, </w:t>
      </w:r>
      <w:r w:rsidR="0058764B">
        <w:rPr>
          <w:rFonts w:eastAsia="ＭＳ 明朝" w:hint="eastAsia"/>
          <w:sz w:val="22"/>
          <w:szCs w:val="22"/>
        </w:rPr>
        <w:t>it doesn</w:t>
      </w:r>
      <w:r w:rsidR="0058764B">
        <w:rPr>
          <w:rFonts w:eastAsia="ＭＳ 明朝"/>
          <w:sz w:val="22"/>
          <w:szCs w:val="22"/>
        </w:rPr>
        <w:t>’</w:t>
      </w:r>
      <w:r w:rsidR="0058764B">
        <w:rPr>
          <w:rFonts w:eastAsia="ＭＳ 明朝" w:hint="eastAsia"/>
          <w:sz w:val="22"/>
          <w:szCs w:val="22"/>
        </w:rPr>
        <w:t>t matter</w:t>
      </w:r>
      <w:r w:rsidR="00846A1E">
        <w:rPr>
          <w:rFonts w:eastAsia="ＭＳ 明朝" w:hint="eastAsia"/>
          <w:sz w:val="22"/>
          <w:szCs w:val="22"/>
        </w:rPr>
        <w:t>.</w:t>
      </w:r>
      <w:r w:rsidR="0058764B">
        <w:rPr>
          <w:rFonts w:eastAsia="ＭＳ 明朝" w:hint="eastAsia"/>
          <w:sz w:val="22"/>
          <w:szCs w:val="22"/>
        </w:rPr>
        <w:t xml:space="preserve"> </w:t>
      </w:r>
      <w:r w:rsidR="0042546A">
        <w:rPr>
          <w:rFonts w:eastAsia="ＭＳ 明朝" w:hint="eastAsia"/>
          <w:sz w:val="22"/>
          <w:szCs w:val="22"/>
        </w:rPr>
        <w:t xml:space="preserve">Also, if subsequent resource is used as RACH </w:t>
      </w:r>
      <w:r w:rsidR="006036EF">
        <w:rPr>
          <w:rFonts w:eastAsia="ＭＳ 明朝" w:hint="eastAsia"/>
          <w:sz w:val="22"/>
          <w:szCs w:val="22"/>
        </w:rPr>
        <w:t>occasion</w:t>
      </w:r>
      <w:r w:rsidR="0042546A">
        <w:rPr>
          <w:rFonts w:eastAsia="ＭＳ 明朝" w:hint="eastAsia"/>
          <w:sz w:val="22"/>
          <w:szCs w:val="22"/>
        </w:rPr>
        <w:t>, CP included in preamble format can work as GP. In other cases</w:t>
      </w:r>
      <w:r w:rsidR="0058764B">
        <w:rPr>
          <w:rFonts w:eastAsia="ＭＳ 明朝" w:hint="eastAsia"/>
          <w:sz w:val="22"/>
          <w:szCs w:val="22"/>
        </w:rPr>
        <w:t xml:space="preserve">, </w:t>
      </w:r>
      <w:r w:rsidR="00990751">
        <w:rPr>
          <w:rFonts w:eastAsia="ＭＳ 明朝" w:hint="eastAsia"/>
          <w:sz w:val="22"/>
          <w:szCs w:val="22"/>
        </w:rPr>
        <w:t>subsequent symbol</w:t>
      </w:r>
      <w:r w:rsidR="00CA5771">
        <w:rPr>
          <w:rFonts w:eastAsia="ＭＳ 明朝" w:hint="eastAsia"/>
          <w:sz w:val="22"/>
          <w:szCs w:val="22"/>
        </w:rPr>
        <w:t>(s)</w:t>
      </w:r>
      <w:r w:rsidR="00990751">
        <w:rPr>
          <w:rFonts w:eastAsia="ＭＳ 明朝" w:hint="eastAsia"/>
          <w:sz w:val="22"/>
          <w:szCs w:val="22"/>
        </w:rPr>
        <w:t xml:space="preserve"> </w:t>
      </w:r>
      <w:r w:rsidR="00075DC0">
        <w:rPr>
          <w:rFonts w:eastAsia="ＭＳ 明朝" w:hint="eastAsia"/>
          <w:sz w:val="22"/>
          <w:szCs w:val="22"/>
        </w:rPr>
        <w:t>needs to be reserved as GP</w:t>
      </w:r>
      <w:r w:rsidR="00990751">
        <w:rPr>
          <w:rFonts w:eastAsia="ＭＳ 明朝" w:hint="eastAsia"/>
          <w:sz w:val="22"/>
          <w:szCs w:val="22"/>
        </w:rPr>
        <w:t xml:space="preserve">, i.e., </w:t>
      </w:r>
      <w:proofErr w:type="spellStart"/>
      <w:r w:rsidR="00990751">
        <w:rPr>
          <w:rFonts w:eastAsia="ＭＳ 明朝" w:hint="eastAsia"/>
          <w:sz w:val="22"/>
          <w:szCs w:val="22"/>
        </w:rPr>
        <w:t>gNB</w:t>
      </w:r>
      <w:proofErr w:type="spellEnd"/>
      <w:r w:rsidR="00990751">
        <w:rPr>
          <w:rFonts w:eastAsia="ＭＳ 明朝" w:hint="eastAsia"/>
          <w:sz w:val="22"/>
          <w:szCs w:val="22"/>
        </w:rPr>
        <w:t xml:space="preserve"> schedule nothing on the symbol, and the symbol</w:t>
      </w:r>
      <w:r w:rsidR="00CA5771">
        <w:rPr>
          <w:rFonts w:eastAsia="ＭＳ 明朝" w:hint="eastAsia"/>
          <w:sz w:val="22"/>
          <w:szCs w:val="22"/>
        </w:rPr>
        <w:t>(s)</w:t>
      </w:r>
      <w:r w:rsidR="00990751">
        <w:rPr>
          <w:rFonts w:eastAsia="ＭＳ 明朝" w:hint="eastAsia"/>
          <w:sz w:val="22"/>
          <w:szCs w:val="22"/>
        </w:rPr>
        <w:t xml:space="preserve"> works as GP. However, in most cases time duration of </w:t>
      </w:r>
      <w:r w:rsidR="00CA5771">
        <w:rPr>
          <w:rFonts w:eastAsia="ＭＳ 明朝" w:hint="eastAsia"/>
          <w:sz w:val="22"/>
          <w:szCs w:val="22"/>
        </w:rPr>
        <w:t xml:space="preserve">even </w:t>
      </w:r>
      <w:r w:rsidR="00990751">
        <w:rPr>
          <w:rFonts w:eastAsia="ＭＳ 明朝" w:hint="eastAsia"/>
          <w:sz w:val="22"/>
          <w:szCs w:val="22"/>
        </w:rPr>
        <w:t xml:space="preserve">a symbol is too large as GP. </w:t>
      </w:r>
      <w:r w:rsidR="0042546A">
        <w:rPr>
          <w:rFonts w:eastAsia="ＭＳ 明朝" w:hint="eastAsia"/>
          <w:sz w:val="22"/>
          <w:szCs w:val="22"/>
        </w:rPr>
        <w:t xml:space="preserve">On the other hand, </w:t>
      </w:r>
      <w:r w:rsidR="00075DC0">
        <w:rPr>
          <w:rFonts w:eastAsia="ＭＳ 明朝" w:hint="eastAsia"/>
          <w:sz w:val="22"/>
          <w:szCs w:val="22"/>
        </w:rPr>
        <w:t xml:space="preserve">in such cases preamble format B can </w:t>
      </w:r>
      <w:r w:rsidR="00075DC0">
        <w:rPr>
          <w:rFonts w:eastAsia="ＭＳ 明朝" w:hint="eastAsia"/>
          <w:sz w:val="22"/>
          <w:szCs w:val="22"/>
        </w:rPr>
        <w:lastRenderedPageBreak/>
        <w:t xml:space="preserve">be used as substitute for preamble format </w:t>
      </w:r>
      <w:proofErr w:type="gramStart"/>
      <w:r w:rsidR="00075DC0">
        <w:rPr>
          <w:rFonts w:eastAsia="ＭＳ 明朝" w:hint="eastAsia"/>
          <w:sz w:val="22"/>
          <w:szCs w:val="22"/>
        </w:rPr>
        <w:t>A</w:t>
      </w:r>
      <w:proofErr w:type="gramEnd"/>
      <w:r w:rsidR="00075DC0">
        <w:rPr>
          <w:rFonts w:eastAsia="ＭＳ 明朝" w:hint="eastAsia"/>
          <w:sz w:val="22"/>
          <w:szCs w:val="22"/>
        </w:rPr>
        <w:t xml:space="preserve"> </w:t>
      </w:r>
      <w:r w:rsidR="0049169F">
        <w:rPr>
          <w:rFonts w:eastAsia="ＭＳ 明朝" w:hint="eastAsia"/>
          <w:sz w:val="22"/>
          <w:szCs w:val="22"/>
        </w:rPr>
        <w:t xml:space="preserve">as </w:t>
      </w:r>
      <w:r w:rsidR="00075DC0">
        <w:rPr>
          <w:rFonts w:eastAsia="ＭＳ 明朝" w:hint="eastAsia"/>
          <w:sz w:val="22"/>
          <w:szCs w:val="22"/>
        </w:rPr>
        <w:t>in Fig. 1</w:t>
      </w:r>
      <w:r w:rsidR="00FB4ECF">
        <w:rPr>
          <w:rFonts w:eastAsia="ＭＳ 明朝" w:hint="eastAsia"/>
          <w:sz w:val="22"/>
          <w:szCs w:val="22"/>
        </w:rPr>
        <w:t>, which shows example of preamble format A2 and B2</w:t>
      </w:r>
      <w:r w:rsidR="00075DC0">
        <w:rPr>
          <w:rFonts w:eastAsia="ＭＳ 明朝" w:hint="eastAsia"/>
          <w:sz w:val="22"/>
          <w:szCs w:val="22"/>
        </w:rPr>
        <w:t>.</w:t>
      </w:r>
      <w:r w:rsidR="00495874">
        <w:rPr>
          <w:rFonts w:eastAsia="ＭＳ 明朝" w:hint="eastAsia"/>
          <w:sz w:val="22"/>
          <w:szCs w:val="22"/>
        </w:rPr>
        <w:t xml:space="preserve"> Preamble format B doesn</w:t>
      </w:r>
      <w:r w:rsidR="00495874">
        <w:rPr>
          <w:rFonts w:eastAsia="ＭＳ 明朝"/>
          <w:sz w:val="22"/>
          <w:szCs w:val="22"/>
        </w:rPr>
        <w:t>’</w:t>
      </w:r>
      <w:r w:rsidR="00495874">
        <w:rPr>
          <w:rFonts w:eastAsia="ＭＳ 明朝" w:hint="eastAsia"/>
          <w:sz w:val="22"/>
          <w:szCs w:val="22"/>
        </w:rPr>
        <w:t>t give any restriction against subsequent resource thanks to presence of GP in itself, and provides good resource efficienc</w:t>
      </w:r>
      <w:r w:rsidR="006B5194">
        <w:rPr>
          <w:rFonts w:eastAsia="ＭＳ 明朝" w:hint="eastAsia"/>
          <w:sz w:val="22"/>
          <w:szCs w:val="22"/>
        </w:rPr>
        <w:t>y compared with GP of 1 symbol.</w:t>
      </w:r>
      <w:r w:rsidR="00562B2E" w:rsidRPr="00562B2E">
        <w:rPr>
          <w:rFonts w:eastAsia="ＭＳ 明朝" w:hint="eastAsia"/>
          <w:sz w:val="22"/>
          <w:szCs w:val="22"/>
        </w:rPr>
        <w:t xml:space="preserve"> </w:t>
      </w:r>
      <w:r w:rsidR="00562B2E">
        <w:rPr>
          <w:rFonts w:eastAsia="ＭＳ 明朝" w:hint="eastAsia"/>
          <w:sz w:val="22"/>
          <w:szCs w:val="22"/>
        </w:rPr>
        <w:t>Accordingly, it seems good that preamble format A should be used on RACH occasion whose subsequent resource is RACH occasion and preamble format B should be used on RACH occasion whose subsequent resource can</w:t>
      </w:r>
      <w:r w:rsidR="00562B2E">
        <w:rPr>
          <w:rFonts w:eastAsia="ＭＳ 明朝"/>
          <w:sz w:val="22"/>
          <w:szCs w:val="22"/>
        </w:rPr>
        <w:t>’</w:t>
      </w:r>
      <w:r w:rsidR="00562B2E">
        <w:rPr>
          <w:rFonts w:eastAsia="ＭＳ 明朝" w:hint="eastAsia"/>
          <w:sz w:val="22"/>
          <w:szCs w:val="22"/>
        </w:rPr>
        <w:t xml:space="preserve">t be RACH occasion, e.g., data/control symbol. In such case, </w:t>
      </w:r>
      <w:proofErr w:type="spellStart"/>
      <w:r w:rsidR="00562B2E">
        <w:rPr>
          <w:rFonts w:eastAsia="ＭＳ 明朝" w:hint="eastAsia"/>
          <w:sz w:val="22"/>
          <w:szCs w:val="22"/>
        </w:rPr>
        <w:t>gNB</w:t>
      </w:r>
      <w:proofErr w:type="spellEnd"/>
      <w:r w:rsidR="00562B2E">
        <w:rPr>
          <w:rFonts w:eastAsia="ＭＳ 明朝" w:hint="eastAsia"/>
          <w:sz w:val="22"/>
          <w:szCs w:val="22"/>
        </w:rPr>
        <w:t xml:space="preserve"> doesn</w:t>
      </w:r>
      <w:r w:rsidR="00562B2E">
        <w:rPr>
          <w:rFonts w:eastAsia="ＭＳ 明朝"/>
          <w:sz w:val="22"/>
          <w:szCs w:val="22"/>
        </w:rPr>
        <w:t>’</w:t>
      </w:r>
      <w:r w:rsidR="00562B2E">
        <w:rPr>
          <w:rFonts w:eastAsia="ＭＳ 明朝" w:hint="eastAsia"/>
          <w:sz w:val="22"/>
          <w:szCs w:val="22"/>
        </w:rPr>
        <w:t xml:space="preserve">t needs to indicate kind of preamble format explicitly, i.e., either of preamble format A or B, and then UE select either of preamble format A or B depending on location of the RACH occasion in time domain. UE can use preamble format B only on the last RACH occasion among repeated RACH occasions indicated by </w:t>
      </w:r>
      <w:proofErr w:type="spellStart"/>
      <w:r w:rsidR="00562B2E">
        <w:rPr>
          <w:rFonts w:eastAsia="ＭＳ 明朝" w:hint="eastAsia"/>
          <w:sz w:val="22"/>
          <w:szCs w:val="22"/>
        </w:rPr>
        <w:t>gNB</w:t>
      </w:r>
      <w:proofErr w:type="spellEnd"/>
      <w:r w:rsidR="00562B2E">
        <w:rPr>
          <w:rFonts w:eastAsia="ＭＳ 明朝" w:hint="eastAsia"/>
          <w:sz w:val="22"/>
          <w:szCs w:val="22"/>
        </w:rPr>
        <w:t>. UE can also use preamble format B only on the last RACH occasion within a slot.</w:t>
      </w:r>
    </w:p>
    <w:p w:rsidR="00562B2E" w:rsidRPr="008702F4" w:rsidRDefault="00562B2E" w:rsidP="00562B2E">
      <w:pPr>
        <w:rPr>
          <w:rFonts w:eastAsia="ＭＳ 明朝"/>
          <w:sz w:val="22"/>
          <w:szCs w:val="22"/>
          <w:lang w:val="en-US"/>
        </w:rPr>
      </w:pPr>
      <w:r w:rsidRPr="00602A7A">
        <w:rPr>
          <w:rFonts w:eastAsia="ＭＳ 明朝"/>
          <w:b/>
          <w:sz w:val="22"/>
          <w:szCs w:val="22"/>
          <w:lang w:val="en-US"/>
        </w:rPr>
        <w:t xml:space="preserve">Proposal </w:t>
      </w:r>
      <w:r w:rsidR="00314079">
        <w:rPr>
          <w:rFonts w:eastAsia="ＭＳ 明朝" w:hint="eastAsia"/>
          <w:b/>
          <w:sz w:val="22"/>
          <w:szCs w:val="22"/>
          <w:lang w:val="en-US"/>
        </w:rPr>
        <w:t>5</w:t>
      </w:r>
      <w:r w:rsidRPr="00602A7A">
        <w:rPr>
          <w:rFonts w:eastAsia="ＭＳ 明朝"/>
          <w:b/>
          <w:sz w:val="22"/>
          <w:szCs w:val="22"/>
          <w:lang w:val="en-US"/>
        </w:rPr>
        <w:t xml:space="preserve">: </w:t>
      </w:r>
      <w:r>
        <w:rPr>
          <w:rFonts w:eastAsia="ＭＳ 明朝" w:hint="eastAsia"/>
          <w:b/>
          <w:sz w:val="22"/>
          <w:szCs w:val="22"/>
          <w:lang w:val="en-US"/>
        </w:rPr>
        <w:t>Which kind of preamble format between preamble format A and B is assigned for each RACH occasion can be informed implicitly by location of the RACH occasions in time domain.</w:t>
      </w:r>
    </w:p>
    <w:p w:rsidR="008702F4" w:rsidRPr="00562B2E" w:rsidRDefault="008702F4" w:rsidP="00846A1E">
      <w:pPr>
        <w:tabs>
          <w:tab w:val="left" w:pos="1603"/>
        </w:tabs>
        <w:spacing w:afterLines="50" w:after="120"/>
        <w:ind w:firstLineChars="50" w:firstLine="110"/>
        <w:jc w:val="both"/>
        <w:rPr>
          <w:rFonts w:eastAsia="ＭＳ 明朝"/>
          <w:sz w:val="22"/>
          <w:szCs w:val="22"/>
          <w:lang w:val="en-US"/>
        </w:rPr>
      </w:pPr>
    </w:p>
    <w:p w:rsidR="00AF5D0B" w:rsidRPr="008D4DF3" w:rsidRDefault="00AF5D0B" w:rsidP="004B38B8">
      <w:pPr>
        <w:spacing w:afterLines="50" w:after="120"/>
        <w:jc w:val="center"/>
        <w:rPr>
          <w:rFonts w:eastAsia="ＭＳ 明朝"/>
          <w:sz w:val="22"/>
          <w:lang w:val="en-US"/>
        </w:rPr>
      </w:pPr>
      <w:r w:rsidRPr="00AF5D0B">
        <w:rPr>
          <w:rFonts w:eastAsia="ＭＳ 明朝"/>
          <w:sz w:val="22"/>
          <w:lang w:val="en-US"/>
        </w:rPr>
        <w:t xml:space="preserve"> </w:t>
      </w:r>
      <w:r w:rsidR="00E30152">
        <w:rPr>
          <w:rFonts w:eastAsia="ＭＳ 明朝"/>
          <w:noProof/>
          <w:sz w:val="22"/>
          <w:lang w:val="en-US"/>
        </w:rPr>
        <w:drawing>
          <wp:inline distT="0" distB="0" distL="0" distR="0" wp14:anchorId="13FED68F" wp14:editId="3279DCBB">
            <wp:extent cx="6281530" cy="1589339"/>
            <wp:effectExtent l="0" t="0" r="508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6290667" cy="1591651"/>
                    </a:xfrm>
                    <a:prstGeom prst="rect">
                      <a:avLst/>
                    </a:prstGeom>
                    <a:noFill/>
                    <a:ln>
                      <a:noFill/>
                    </a:ln>
                  </pic:spPr>
                </pic:pic>
              </a:graphicData>
            </a:graphic>
          </wp:inline>
        </w:drawing>
      </w:r>
    </w:p>
    <w:p w:rsidR="009E49BE" w:rsidRPr="00506F57" w:rsidRDefault="00AF5D0B" w:rsidP="00FB4ECF">
      <w:pPr>
        <w:spacing w:afterLines="50" w:after="120"/>
        <w:jc w:val="center"/>
        <w:rPr>
          <w:rFonts w:eastAsia="ＭＳ 明朝"/>
          <w:sz w:val="22"/>
          <w:lang w:val="en-US"/>
        </w:rPr>
      </w:pPr>
      <w:r w:rsidRPr="008D4DF3">
        <w:rPr>
          <w:rFonts w:eastAsia="ＭＳ 明朝" w:hint="eastAsia"/>
          <w:sz w:val="22"/>
          <w:lang w:val="en-US"/>
        </w:rPr>
        <w:t>Figure.</w:t>
      </w:r>
      <w:r>
        <w:rPr>
          <w:rFonts w:eastAsia="ＭＳ 明朝" w:hint="eastAsia"/>
          <w:sz w:val="22"/>
          <w:lang w:val="en-US"/>
        </w:rPr>
        <w:t>1</w:t>
      </w:r>
      <w:r w:rsidRPr="008D4DF3">
        <w:rPr>
          <w:rFonts w:eastAsia="ＭＳ 明朝" w:hint="eastAsia"/>
          <w:sz w:val="22"/>
          <w:lang w:val="en-US"/>
        </w:rPr>
        <w:t xml:space="preserve">: </w:t>
      </w:r>
      <w:r w:rsidR="009E49BE">
        <w:rPr>
          <w:rFonts w:eastAsia="ＭＳ 明朝" w:hint="eastAsia"/>
          <w:sz w:val="22"/>
          <w:lang w:val="en-US"/>
        </w:rPr>
        <w:t xml:space="preserve">Example of </w:t>
      </w:r>
      <w:r w:rsidR="00FB4ECF">
        <w:rPr>
          <w:rFonts w:eastAsia="ＭＳ 明朝" w:hint="eastAsia"/>
          <w:sz w:val="22"/>
          <w:lang w:val="en-US"/>
        </w:rPr>
        <w:t>preamble format A2 and B2 within a slot</w:t>
      </w:r>
    </w:p>
    <w:p w:rsidR="008052A1" w:rsidRDefault="008052A1" w:rsidP="00CA4CF8">
      <w:pPr>
        <w:tabs>
          <w:tab w:val="left" w:pos="1603"/>
        </w:tabs>
        <w:spacing w:afterLines="50" w:after="120"/>
        <w:ind w:firstLineChars="50" w:firstLine="110"/>
        <w:jc w:val="both"/>
        <w:rPr>
          <w:rFonts w:eastAsia="ＭＳ 明朝"/>
          <w:sz w:val="22"/>
          <w:szCs w:val="22"/>
          <w:lang w:val="en-US"/>
        </w:rPr>
      </w:pPr>
    </w:p>
    <w:p w:rsidR="00A92856" w:rsidRPr="00602A7A" w:rsidRDefault="006C7011" w:rsidP="00CA4CF8">
      <w:pPr>
        <w:tabs>
          <w:tab w:val="left" w:pos="1603"/>
        </w:tabs>
        <w:spacing w:afterLines="50" w:after="120"/>
        <w:ind w:firstLineChars="50" w:firstLine="110"/>
        <w:jc w:val="both"/>
        <w:rPr>
          <w:rFonts w:eastAsia="ＭＳ 明朝"/>
          <w:sz w:val="22"/>
          <w:szCs w:val="22"/>
          <w:lang w:val="en-US"/>
        </w:rPr>
      </w:pPr>
      <w:r>
        <w:rPr>
          <w:rFonts w:eastAsia="ＭＳ 明朝" w:hint="eastAsia"/>
          <w:sz w:val="22"/>
          <w:szCs w:val="22"/>
          <w:lang w:val="en-US"/>
        </w:rPr>
        <w:t xml:space="preserve">Regarding </w:t>
      </w:r>
      <w:r w:rsidR="00D63615">
        <w:rPr>
          <w:rFonts w:eastAsia="ＭＳ 明朝" w:hint="eastAsia"/>
          <w:sz w:val="22"/>
          <w:szCs w:val="22"/>
          <w:lang w:val="en-US"/>
        </w:rPr>
        <w:t xml:space="preserve">explicit </w:t>
      </w:r>
      <w:r w:rsidR="00D82972">
        <w:rPr>
          <w:rFonts w:eastAsia="ＭＳ 明朝" w:hint="eastAsia"/>
          <w:sz w:val="22"/>
          <w:szCs w:val="22"/>
          <w:lang w:val="en-US"/>
        </w:rPr>
        <w:t xml:space="preserve">PRACH preamble format indication, </w:t>
      </w:r>
      <w:r w:rsidR="000C5DD6" w:rsidRPr="00602A7A">
        <w:rPr>
          <w:rFonts w:eastAsia="ＭＳ 明朝" w:hint="eastAsia"/>
          <w:sz w:val="22"/>
          <w:szCs w:val="22"/>
          <w:lang w:val="en-US"/>
        </w:rPr>
        <w:t>PRACH p</w:t>
      </w:r>
      <w:r w:rsidR="00A92856" w:rsidRPr="00602A7A">
        <w:rPr>
          <w:rFonts w:eastAsia="ＭＳ 明朝" w:hint="eastAsia"/>
          <w:sz w:val="22"/>
          <w:szCs w:val="22"/>
          <w:lang w:val="en-US"/>
        </w:rPr>
        <w:t>reamble format</w:t>
      </w:r>
      <w:r w:rsidR="000C5DD6" w:rsidRPr="00602A7A">
        <w:rPr>
          <w:rFonts w:eastAsia="ＭＳ 明朝" w:hint="eastAsia"/>
          <w:sz w:val="22"/>
          <w:szCs w:val="22"/>
          <w:lang w:val="en-US"/>
        </w:rPr>
        <w:t>s/</w:t>
      </w:r>
      <w:r w:rsidR="00A92856" w:rsidRPr="00602A7A">
        <w:rPr>
          <w:rFonts w:eastAsia="ＭＳ 明朝" w:hint="eastAsia"/>
          <w:sz w:val="22"/>
          <w:szCs w:val="22"/>
          <w:lang w:val="en-US"/>
        </w:rPr>
        <w:t>configuration</w:t>
      </w:r>
      <w:r w:rsidR="000C5DD6" w:rsidRPr="00602A7A">
        <w:rPr>
          <w:rFonts w:eastAsia="ＭＳ 明朝" w:hint="eastAsia"/>
          <w:sz w:val="22"/>
          <w:szCs w:val="22"/>
          <w:lang w:val="en-US"/>
        </w:rPr>
        <w:t>s</w:t>
      </w:r>
      <w:r w:rsidR="00D82972">
        <w:rPr>
          <w:rFonts w:eastAsia="ＭＳ 明朝" w:hint="eastAsia"/>
          <w:sz w:val="22"/>
          <w:szCs w:val="22"/>
          <w:lang w:val="en-US"/>
        </w:rPr>
        <w:t xml:space="preserve"> including format index</w:t>
      </w:r>
      <w:r w:rsidR="00A92856" w:rsidRPr="00602A7A">
        <w:rPr>
          <w:rFonts w:eastAsia="ＭＳ 明朝" w:hint="eastAsia"/>
          <w:sz w:val="22"/>
          <w:szCs w:val="22"/>
          <w:lang w:val="en-US"/>
        </w:rPr>
        <w:t xml:space="preserve"> </w:t>
      </w:r>
      <w:r w:rsidR="0024629E" w:rsidRPr="00602A7A">
        <w:rPr>
          <w:rFonts w:eastAsia="ＭＳ 明朝"/>
          <w:sz w:val="22"/>
          <w:szCs w:val="22"/>
          <w:lang w:val="en-US"/>
        </w:rPr>
        <w:t xml:space="preserve">should be </w:t>
      </w:r>
      <w:r w:rsidR="000C5DD6" w:rsidRPr="00602A7A">
        <w:rPr>
          <w:rFonts w:eastAsia="ＭＳ 明朝" w:hint="eastAsia"/>
          <w:sz w:val="22"/>
          <w:szCs w:val="22"/>
          <w:lang w:val="en-US"/>
        </w:rPr>
        <w:t>classified</w:t>
      </w:r>
      <w:r w:rsidR="000C5DD6" w:rsidRPr="00602A7A">
        <w:rPr>
          <w:rFonts w:eastAsia="ＭＳ 明朝"/>
          <w:sz w:val="22"/>
          <w:szCs w:val="22"/>
          <w:lang w:val="en-US"/>
        </w:rPr>
        <w:t xml:space="preserve"> </w:t>
      </w:r>
      <w:r w:rsidR="000C5DD6" w:rsidRPr="00602A7A">
        <w:rPr>
          <w:rFonts w:eastAsia="ＭＳ 明朝" w:hint="eastAsia"/>
          <w:sz w:val="22"/>
          <w:szCs w:val="22"/>
          <w:lang w:val="en-US"/>
        </w:rPr>
        <w:t>in</w:t>
      </w:r>
      <w:r w:rsidR="000C5DD6" w:rsidRPr="00602A7A">
        <w:rPr>
          <w:rFonts w:eastAsia="ＭＳ 明朝"/>
          <w:sz w:val="22"/>
          <w:szCs w:val="22"/>
          <w:lang w:val="en-US"/>
        </w:rPr>
        <w:t xml:space="preserve"> </w:t>
      </w:r>
      <w:r w:rsidR="0024629E" w:rsidRPr="00602A7A">
        <w:rPr>
          <w:rFonts w:eastAsia="ＭＳ 明朝"/>
          <w:sz w:val="22"/>
          <w:szCs w:val="22"/>
          <w:lang w:val="en-US"/>
        </w:rPr>
        <w:t xml:space="preserve">different </w:t>
      </w:r>
      <w:r w:rsidR="000C5DD6" w:rsidRPr="00602A7A">
        <w:rPr>
          <w:rFonts w:eastAsia="ＭＳ 明朝" w:hint="eastAsia"/>
          <w:sz w:val="22"/>
          <w:szCs w:val="22"/>
          <w:lang w:val="en-US"/>
        </w:rPr>
        <w:t>group</w:t>
      </w:r>
      <w:r w:rsidR="0024629E" w:rsidRPr="00602A7A">
        <w:rPr>
          <w:rFonts w:eastAsia="ＭＳ 明朝"/>
          <w:sz w:val="22"/>
          <w:szCs w:val="22"/>
          <w:lang w:val="en-US"/>
        </w:rPr>
        <w:t>s at least for below 6</w:t>
      </w:r>
      <w:r w:rsidR="00E30152">
        <w:rPr>
          <w:rFonts w:eastAsia="ＭＳ 明朝" w:hint="eastAsia"/>
          <w:sz w:val="22"/>
          <w:szCs w:val="22"/>
          <w:lang w:val="en-US"/>
        </w:rPr>
        <w:t xml:space="preserve"> </w:t>
      </w:r>
      <w:r w:rsidR="0024629E" w:rsidRPr="00602A7A">
        <w:rPr>
          <w:rFonts w:eastAsia="ＭＳ 明朝"/>
          <w:sz w:val="22"/>
          <w:szCs w:val="22"/>
          <w:lang w:val="en-US"/>
        </w:rPr>
        <w:t xml:space="preserve">GHz bands and </w:t>
      </w:r>
      <w:r w:rsidR="000C5DD6" w:rsidRPr="00602A7A">
        <w:rPr>
          <w:rFonts w:eastAsia="ＭＳ 明朝" w:hint="eastAsia"/>
          <w:sz w:val="22"/>
          <w:szCs w:val="22"/>
          <w:lang w:val="en-US"/>
        </w:rPr>
        <w:t xml:space="preserve">for </w:t>
      </w:r>
      <w:r w:rsidR="0024629E" w:rsidRPr="00602A7A">
        <w:rPr>
          <w:rFonts w:eastAsia="ＭＳ 明朝"/>
          <w:sz w:val="22"/>
          <w:szCs w:val="22"/>
          <w:lang w:val="en-US"/>
        </w:rPr>
        <w:t>above 6</w:t>
      </w:r>
      <w:r w:rsidR="00E30152">
        <w:rPr>
          <w:rFonts w:eastAsia="ＭＳ 明朝" w:hint="eastAsia"/>
          <w:sz w:val="22"/>
          <w:szCs w:val="22"/>
          <w:lang w:val="en-US"/>
        </w:rPr>
        <w:t xml:space="preserve"> </w:t>
      </w:r>
      <w:r w:rsidR="0024629E" w:rsidRPr="00602A7A">
        <w:rPr>
          <w:rFonts w:eastAsia="ＭＳ 明朝"/>
          <w:sz w:val="22"/>
          <w:szCs w:val="22"/>
          <w:lang w:val="en-US"/>
        </w:rPr>
        <w:t>GHz bands</w:t>
      </w:r>
      <w:r w:rsidR="00F93DEB" w:rsidRPr="00602A7A">
        <w:rPr>
          <w:rFonts w:eastAsia="ＭＳ 明朝" w:hint="eastAsia"/>
          <w:sz w:val="22"/>
          <w:szCs w:val="22"/>
          <w:lang w:val="en-US"/>
        </w:rPr>
        <w:t xml:space="preserve"> since some of formats/configurations would clearly target specific frequency range</w:t>
      </w:r>
      <w:r w:rsidR="0024629E" w:rsidRPr="00602A7A">
        <w:rPr>
          <w:rFonts w:eastAsia="ＭＳ 明朝"/>
          <w:sz w:val="22"/>
          <w:szCs w:val="22"/>
          <w:lang w:val="en-US"/>
        </w:rPr>
        <w:t>.</w:t>
      </w:r>
      <w:r w:rsidR="00D63615">
        <w:rPr>
          <w:rFonts w:eastAsia="ＭＳ 明朝" w:hint="eastAsia"/>
          <w:sz w:val="22"/>
          <w:szCs w:val="22"/>
          <w:lang w:val="en-US"/>
        </w:rPr>
        <w:t xml:space="preserve"> For example, </w:t>
      </w:r>
      <w:r w:rsidR="00F10927">
        <w:rPr>
          <w:rFonts w:eastAsia="ＭＳ 明朝" w:hint="eastAsia"/>
          <w:sz w:val="22"/>
          <w:szCs w:val="22"/>
          <w:lang w:val="en-US"/>
        </w:rPr>
        <w:t xml:space="preserve">according to previous agreements, </w:t>
      </w:r>
      <w:r w:rsidR="00D63615">
        <w:rPr>
          <w:rFonts w:eastAsia="ＭＳ 明朝" w:hint="eastAsia"/>
          <w:sz w:val="22"/>
          <w:szCs w:val="22"/>
          <w:lang w:val="en-US"/>
        </w:rPr>
        <w:t xml:space="preserve">preamble formats with SCS of 15/30 kHz </w:t>
      </w:r>
      <w:r w:rsidR="00F10927">
        <w:rPr>
          <w:rFonts w:eastAsia="ＭＳ 明朝" w:hint="eastAsia"/>
          <w:sz w:val="22"/>
          <w:szCs w:val="22"/>
          <w:lang w:val="en-US"/>
        </w:rPr>
        <w:t>are</w:t>
      </w:r>
      <w:r w:rsidR="00D63615">
        <w:rPr>
          <w:rFonts w:eastAsia="ＭＳ 明朝" w:hint="eastAsia"/>
          <w:sz w:val="22"/>
          <w:szCs w:val="22"/>
          <w:lang w:val="en-US"/>
        </w:rPr>
        <w:t xml:space="preserve"> used</w:t>
      </w:r>
      <w:r w:rsidR="00F10927">
        <w:rPr>
          <w:rFonts w:eastAsia="ＭＳ 明朝" w:hint="eastAsia"/>
          <w:sz w:val="22"/>
          <w:szCs w:val="22"/>
          <w:lang w:val="en-US"/>
        </w:rPr>
        <w:t xml:space="preserve"> only</w:t>
      </w:r>
      <w:r w:rsidR="00D63615">
        <w:rPr>
          <w:rFonts w:eastAsia="ＭＳ 明朝" w:hint="eastAsia"/>
          <w:sz w:val="22"/>
          <w:szCs w:val="22"/>
          <w:lang w:val="en-US"/>
        </w:rPr>
        <w:t xml:space="preserve"> for below 6</w:t>
      </w:r>
      <w:r w:rsidR="00E30152">
        <w:rPr>
          <w:rFonts w:eastAsia="ＭＳ 明朝" w:hint="eastAsia"/>
          <w:sz w:val="22"/>
          <w:szCs w:val="22"/>
          <w:lang w:val="en-US"/>
        </w:rPr>
        <w:t xml:space="preserve"> </w:t>
      </w:r>
      <w:r w:rsidR="00D63615">
        <w:rPr>
          <w:rFonts w:eastAsia="ＭＳ 明朝" w:hint="eastAsia"/>
          <w:sz w:val="22"/>
          <w:szCs w:val="22"/>
          <w:lang w:val="en-US"/>
        </w:rPr>
        <w:t>GHz, and on the other hand preamble formats</w:t>
      </w:r>
      <w:r w:rsidR="00F10927">
        <w:rPr>
          <w:rFonts w:eastAsia="ＭＳ 明朝" w:hint="eastAsia"/>
          <w:sz w:val="22"/>
          <w:szCs w:val="22"/>
          <w:lang w:val="en-US"/>
        </w:rPr>
        <w:t xml:space="preserve"> with SCS of 60/120 kHz are</w:t>
      </w:r>
      <w:r w:rsidR="00D63615">
        <w:rPr>
          <w:rFonts w:eastAsia="ＭＳ 明朝" w:hint="eastAsia"/>
          <w:sz w:val="22"/>
          <w:szCs w:val="22"/>
          <w:lang w:val="en-US"/>
        </w:rPr>
        <w:t xml:space="preserve"> used </w:t>
      </w:r>
      <w:r w:rsidR="00F10927">
        <w:rPr>
          <w:rFonts w:eastAsia="ＭＳ 明朝" w:hint="eastAsia"/>
          <w:sz w:val="22"/>
          <w:szCs w:val="22"/>
          <w:lang w:val="en-US"/>
        </w:rPr>
        <w:t xml:space="preserve">only </w:t>
      </w:r>
      <w:r w:rsidR="00D63615">
        <w:rPr>
          <w:rFonts w:eastAsia="ＭＳ 明朝" w:hint="eastAsia"/>
          <w:sz w:val="22"/>
          <w:szCs w:val="22"/>
          <w:lang w:val="en-US"/>
        </w:rPr>
        <w:t>for above 6</w:t>
      </w:r>
      <w:r w:rsidR="00E30152">
        <w:rPr>
          <w:rFonts w:eastAsia="ＭＳ 明朝" w:hint="eastAsia"/>
          <w:sz w:val="22"/>
          <w:szCs w:val="22"/>
          <w:lang w:val="en-US"/>
        </w:rPr>
        <w:t xml:space="preserve"> </w:t>
      </w:r>
      <w:r w:rsidR="00D63615">
        <w:rPr>
          <w:rFonts w:eastAsia="ＭＳ 明朝" w:hint="eastAsia"/>
          <w:sz w:val="22"/>
          <w:szCs w:val="22"/>
          <w:lang w:val="en-US"/>
        </w:rPr>
        <w:t>GHz.</w:t>
      </w:r>
      <w:r w:rsidR="00A92856" w:rsidRPr="00602A7A">
        <w:rPr>
          <w:rFonts w:eastAsia="ＭＳ 明朝" w:hint="eastAsia"/>
          <w:sz w:val="22"/>
          <w:szCs w:val="22"/>
          <w:lang w:val="en-US"/>
        </w:rPr>
        <w:t xml:space="preserve"> </w:t>
      </w:r>
      <w:r w:rsidR="0024629E" w:rsidRPr="00602A7A">
        <w:rPr>
          <w:rFonts w:eastAsia="ＭＳ 明朝" w:hint="eastAsia"/>
          <w:sz w:val="22"/>
          <w:szCs w:val="22"/>
          <w:lang w:val="en-US"/>
        </w:rPr>
        <w:t xml:space="preserve">In other words, </w:t>
      </w:r>
      <w:r w:rsidR="00F93DEB" w:rsidRPr="00602A7A">
        <w:rPr>
          <w:rFonts w:eastAsia="ＭＳ 明朝" w:hint="eastAsia"/>
          <w:sz w:val="22"/>
          <w:szCs w:val="22"/>
          <w:lang w:val="en-US"/>
        </w:rPr>
        <w:t>PRACH preamble format/configuration index in RACH configuration for different frequency range should correspond to different preamble format design</w:t>
      </w:r>
      <w:r w:rsidR="0014415F">
        <w:rPr>
          <w:rFonts w:eastAsia="ＭＳ 明朝" w:hint="eastAsia"/>
          <w:sz w:val="22"/>
          <w:szCs w:val="22"/>
          <w:lang w:val="en-US"/>
        </w:rPr>
        <w:t xml:space="preserve"> so that </w:t>
      </w:r>
      <w:r w:rsidR="00175ED6">
        <w:rPr>
          <w:rFonts w:eastAsia="ＭＳ 明朝" w:hint="eastAsia"/>
          <w:sz w:val="22"/>
          <w:szCs w:val="22"/>
          <w:lang w:val="en-US"/>
        </w:rPr>
        <w:t xml:space="preserve">format indication </w:t>
      </w:r>
      <w:r w:rsidR="0014415F">
        <w:rPr>
          <w:rFonts w:eastAsia="ＭＳ 明朝" w:hint="eastAsia"/>
          <w:sz w:val="22"/>
          <w:szCs w:val="22"/>
          <w:lang w:val="en-US"/>
        </w:rPr>
        <w:t>overhead</w:t>
      </w:r>
      <w:r w:rsidR="00175ED6">
        <w:rPr>
          <w:rFonts w:eastAsia="ＭＳ 明朝" w:hint="eastAsia"/>
          <w:sz w:val="22"/>
          <w:szCs w:val="22"/>
          <w:lang w:val="en-US"/>
        </w:rPr>
        <w:t xml:space="preserve"> can be reduced</w:t>
      </w:r>
      <w:r w:rsidR="00331413">
        <w:rPr>
          <w:rFonts w:eastAsia="ＭＳ 明朝" w:hint="eastAsia"/>
          <w:sz w:val="22"/>
          <w:szCs w:val="22"/>
          <w:lang w:val="en-US"/>
        </w:rPr>
        <w:t>.</w:t>
      </w:r>
    </w:p>
    <w:p w:rsidR="0024629E" w:rsidRPr="00602A7A" w:rsidRDefault="0024629E" w:rsidP="0024629E">
      <w:pPr>
        <w:rPr>
          <w:rFonts w:eastAsia="ＭＳ 明朝"/>
          <w:sz w:val="22"/>
          <w:szCs w:val="22"/>
          <w:lang w:val="en-US"/>
        </w:rPr>
      </w:pPr>
      <w:r w:rsidRPr="00602A7A">
        <w:rPr>
          <w:rFonts w:eastAsia="ＭＳ 明朝"/>
          <w:b/>
          <w:sz w:val="22"/>
          <w:szCs w:val="22"/>
          <w:lang w:val="en-US"/>
        </w:rPr>
        <w:t xml:space="preserve">Proposal </w:t>
      </w:r>
      <w:r w:rsidR="00314079">
        <w:rPr>
          <w:rFonts w:eastAsia="ＭＳ 明朝" w:hint="eastAsia"/>
          <w:b/>
          <w:sz w:val="22"/>
          <w:szCs w:val="22"/>
          <w:lang w:val="en-US"/>
        </w:rPr>
        <w:t>6</w:t>
      </w:r>
      <w:r w:rsidRPr="00602A7A">
        <w:rPr>
          <w:rFonts w:eastAsia="ＭＳ 明朝"/>
          <w:b/>
          <w:sz w:val="22"/>
          <w:szCs w:val="22"/>
          <w:lang w:val="en-US"/>
        </w:rPr>
        <w:t xml:space="preserve">: </w:t>
      </w:r>
      <w:r w:rsidR="00F93DEB" w:rsidRPr="00602A7A">
        <w:rPr>
          <w:rFonts w:eastAsia="ＭＳ 明朝"/>
          <w:b/>
          <w:sz w:val="22"/>
          <w:szCs w:val="22"/>
          <w:lang w:val="en-US"/>
        </w:rPr>
        <w:t>PRACH preamble formats/configurations should be classified in different groups at least for below 6</w:t>
      </w:r>
      <w:r w:rsidR="00E30152">
        <w:rPr>
          <w:rFonts w:eastAsia="ＭＳ 明朝" w:hint="eastAsia"/>
          <w:b/>
          <w:sz w:val="22"/>
          <w:szCs w:val="22"/>
          <w:lang w:val="en-US"/>
        </w:rPr>
        <w:t xml:space="preserve"> </w:t>
      </w:r>
      <w:r w:rsidR="00F93DEB" w:rsidRPr="00602A7A">
        <w:rPr>
          <w:rFonts w:eastAsia="ＭＳ 明朝"/>
          <w:b/>
          <w:sz w:val="22"/>
          <w:szCs w:val="22"/>
          <w:lang w:val="en-US"/>
        </w:rPr>
        <w:t>GHz bands and for above 6</w:t>
      </w:r>
      <w:r w:rsidR="00E30152">
        <w:rPr>
          <w:rFonts w:eastAsia="ＭＳ 明朝" w:hint="eastAsia"/>
          <w:b/>
          <w:sz w:val="22"/>
          <w:szCs w:val="22"/>
          <w:lang w:val="en-US"/>
        </w:rPr>
        <w:t xml:space="preserve"> </w:t>
      </w:r>
      <w:r w:rsidR="00F93DEB" w:rsidRPr="00602A7A">
        <w:rPr>
          <w:rFonts w:eastAsia="ＭＳ 明朝"/>
          <w:b/>
          <w:sz w:val="22"/>
          <w:szCs w:val="22"/>
          <w:lang w:val="en-US"/>
        </w:rPr>
        <w:t>GHz bands</w:t>
      </w:r>
      <w:r w:rsidRPr="00602A7A">
        <w:rPr>
          <w:rFonts w:eastAsia="ＭＳ 明朝" w:hint="eastAsia"/>
          <w:b/>
          <w:sz w:val="22"/>
          <w:szCs w:val="22"/>
          <w:lang w:val="en-US"/>
        </w:rPr>
        <w:t>.</w:t>
      </w:r>
    </w:p>
    <w:p w:rsidR="00E37B2D" w:rsidRPr="00125AC9" w:rsidRDefault="00E37B2D" w:rsidP="009A0C18">
      <w:pPr>
        <w:rPr>
          <w:rFonts w:eastAsia="ＭＳ 明朝"/>
          <w:sz w:val="22"/>
          <w:szCs w:val="22"/>
        </w:rPr>
      </w:pPr>
    </w:p>
    <w:p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rsidR="000C5DD6" w:rsidRDefault="005A718F" w:rsidP="000C5DD6">
      <w:pPr>
        <w:spacing w:after="120"/>
        <w:jc w:val="both"/>
        <w:rPr>
          <w:rFonts w:eastAsia="ＭＳ 明朝"/>
          <w:sz w:val="22"/>
          <w:szCs w:val="22"/>
          <w:lang w:val="en-US"/>
        </w:rPr>
      </w:pPr>
      <w:r w:rsidRPr="000C5DD6">
        <w:rPr>
          <w:rFonts w:eastAsia="ＭＳ 明朝" w:hint="eastAsia"/>
          <w:sz w:val="22"/>
          <w:szCs w:val="22"/>
          <w:lang w:val="en-US"/>
        </w:rPr>
        <w:t xml:space="preserve">In this contribution, we discussed on </w:t>
      </w:r>
      <w:r w:rsidR="00331413" w:rsidRPr="00331413">
        <w:rPr>
          <w:rFonts w:eastAsia="ＭＳ 明朝"/>
          <w:sz w:val="22"/>
          <w:szCs w:val="22"/>
          <w:lang w:val="en-US"/>
        </w:rPr>
        <w:t>PRACH preamble format details for long/short sequence length for NR</w:t>
      </w:r>
      <w:r w:rsidRPr="000C5DD6">
        <w:rPr>
          <w:rFonts w:eastAsia="ＭＳ 明朝" w:hint="eastAsia"/>
          <w:sz w:val="22"/>
          <w:szCs w:val="22"/>
          <w:lang w:val="en-US"/>
        </w:rPr>
        <w:t xml:space="preserve"> and </w:t>
      </w:r>
      <w:r w:rsidR="000C5DD6" w:rsidRPr="000C5DD6">
        <w:rPr>
          <w:rFonts w:eastAsia="ＭＳ 明朝" w:hint="eastAsia"/>
          <w:sz w:val="22"/>
          <w:szCs w:val="22"/>
          <w:lang w:val="en-US"/>
        </w:rPr>
        <w:t xml:space="preserve">provided </w:t>
      </w:r>
      <w:r w:rsidR="0025137B" w:rsidRPr="000C5DD6">
        <w:rPr>
          <w:rFonts w:eastAsia="ＭＳ 明朝" w:hint="eastAsia"/>
          <w:sz w:val="22"/>
          <w:szCs w:val="22"/>
          <w:lang w:val="en-US"/>
        </w:rPr>
        <w:t xml:space="preserve">our </w:t>
      </w:r>
      <w:r w:rsidR="005066A6">
        <w:rPr>
          <w:rFonts w:eastAsia="ＭＳ 明朝" w:hint="eastAsia"/>
          <w:sz w:val="22"/>
          <w:szCs w:val="22"/>
          <w:lang w:val="en-US"/>
        </w:rPr>
        <w:t>view</w:t>
      </w:r>
      <w:r w:rsidRPr="000C5DD6">
        <w:rPr>
          <w:rFonts w:eastAsia="ＭＳ 明朝" w:hint="eastAsia"/>
          <w:sz w:val="22"/>
          <w:szCs w:val="22"/>
          <w:lang w:val="en-US"/>
        </w:rPr>
        <w:t xml:space="preserve">. We made the following </w:t>
      </w:r>
      <w:r w:rsidR="005066A6">
        <w:rPr>
          <w:rFonts w:eastAsia="ＭＳ 明朝" w:hint="eastAsia"/>
          <w:sz w:val="22"/>
          <w:szCs w:val="22"/>
          <w:lang w:val="en-US"/>
        </w:rPr>
        <w:t xml:space="preserve">observation and </w:t>
      </w:r>
      <w:r w:rsidRPr="000C5DD6">
        <w:rPr>
          <w:rFonts w:eastAsia="ＭＳ 明朝" w:hint="eastAsia"/>
          <w:sz w:val="22"/>
          <w:szCs w:val="22"/>
          <w:lang w:val="en-US"/>
        </w:rPr>
        <w:t xml:space="preserve">proposals. </w:t>
      </w:r>
    </w:p>
    <w:p w:rsidR="00331413" w:rsidRDefault="00331413" w:rsidP="000C5DD6">
      <w:pPr>
        <w:jc w:val="both"/>
        <w:rPr>
          <w:rFonts w:eastAsia="ＭＳ 明朝"/>
          <w:b/>
          <w:sz w:val="22"/>
          <w:lang w:val="en-US"/>
        </w:rPr>
      </w:pPr>
    </w:p>
    <w:p w:rsidR="00314079" w:rsidRPr="00E92FFD" w:rsidRDefault="00314079" w:rsidP="00314079">
      <w:pPr>
        <w:spacing w:afterLines="50" w:after="120"/>
        <w:jc w:val="both"/>
        <w:rPr>
          <w:rFonts w:eastAsia="ＭＳ 明朝"/>
          <w:b/>
          <w:sz w:val="22"/>
          <w:lang w:val="en-US"/>
        </w:rPr>
      </w:pPr>
      <w:r w:rsidRPr="008D4DF3">
        <w:rPr>
          <w:rFonts w:eastAsia="ＭＳ 明朝" w:hint="eastAsia"/>
          <w:b/>
          <w:sz w:val="22"/>
          <w:lang w:val="en-US"/>
        </w:rPr>
        <w:t>Proposa</w:t>
      </w:r>
      <w:r>
        <w:rPr>
          <w:rFonts w:eastAsia="ＭＳ 明朝" w:hint="eastAsia"/>
          <w:b/>
          <w:sz w:val="22"/>
          <w:lang w:val="en-US"/>
        </w:rPr>
        <w:t>l 1</w:t>
      </w:r>
      <w:r w:rsidRPr="008D4DF3">
        <w:rPr>
          <w:rFonts w:eastAsia="ＭＳ 明朝" w:hint="eastAsia"/>
          <w:b/>
          <w:sz w:val="22"/>
          <w:lang w:val="en-US"/>
        </w:rPr>
        <w:t xml:space="preserve">: </w:t>
      </w:r>
      <w:r w:rsidRPr="00E92FFD">
        <w:rPr>
          <w:rFonts w:eastAsia="ＭＳ 明朝"/>
          <w:b/>
          <w:sz w:val="22"/>
          <w:lang w:val="en-US"/>
        </w:rPr>
        <w:t xml:space="preserve">No additional PRACH </w:t>
      </w:r>
      <w:r>
        <w:rPr>
          <w:rFonts w:eastAsia="ＭＳ 明朝" w:hint="eastAsia"/>
          <w:b/>
          <w:sz w:val="22"/>
          <w:lang w:val="en-US"/>
        </w:rPr>
        <w:t xml:space="preserve">preamble </w:t>
      </w:r>
      <w:r w:rsidRPr="00E92FFD">
        <w:rPr>
          <w:rFonts w:eastAsia="ＭＳ 明朝"/>
          <w:b/>
          <w:sz w:val="22"/>
          <w:lang w:val="en-US"/>
        </w:rPr>
        <w:t>forma</w:t>
      </w:r>
      <w:r>
        <w:rPr>
          <w:rFonts w:eastAsia="ＭＳ 明朝"/>
          <w:b/>
          <w:sz w:val="22"/>
          <w:lang w:val="en-US"/>
        </w:rPr>
        <w:t xml:space="preserve">t to already agreed formats </w:t>
      </w:r>
      <w:r>
        <w:rPr>
          <w:rFonts w:eastAsia="ＭＳ 明朝" w:hint="eastAsia"/>
          <w:b/>
          <w:sz w:val="22"/>
          <w:lang w:val="en-US"/>
        </w:rPr>
        <w:t>should</w:t>
      </w:r>
      <w:r w:rsidRPr="00E92FFD">
        <w:rPr>
          <w:rFonts w:eastAsia="ＭＳ 明朝"/>
          <w:b/>
          <w:sz w:val="22"/>
          <w:lang w:val="en-US"/>
        </w:rPr>
        <w:t xml:space="preserve"> be introduced in Rel-15</w:t>
      </w:r>
      <w:r w:rsidRPr="00F013D6">
        <w:rPr>
          <w:rFonts w:eastAsia="ＭＳ 明朝" w:hint="eastAsia"/>
          <w:b/>
          <w:sz w:val="22"/>
          <w:lang w:val="en-US"/>
        </w:rPr>
        <w:t>.</w:t>
      </w:r>
    </w:p>
    <w:p w:rsidR="00314079" w:rsidRDefault="00314079" w:rsidP="00314079">
      <w:pPr>
        <w:spacing w:afterLines="50" w:after="120"/>
        <w:jc w:val="both"/>
        <w:rPr>
          <w:rFonts w:eastAsia="ＭＳ 明朝"/>
          <w:b/>
          <w:sz w:val="22"/>
          <w:lang w:val="en-US"/>
        </w:rPr>
      </w:pPr>
      <w:r>
        <w:rPr>
          <w:rFonts w:eastAsia="ＭＳ 明朝" w:hint="eastAsia"/>
          <w:b/>
          <w:sz w:val="22"/>
          <w:lang w:val="en-US"/>
        </w:rPr>
        <w:t>Observation 1</w:t>
      </w:r>
      <w:r w:rsidRPr="008D4DF3">
        <w:rPr>
          <w:rFonts w:eastAsia="ＭＳ 明朝" w:hint="eastAsia"/>
          <w:b/>
          <w:sz w:val="22"/>
          <w:lang w:val="en-US"/>
        </w:rPr>
        <w:t>:</w:t>
      </w:r>
      <w:r>
        <w:rPr>
          <w:rFonts w:eastAsia="ＭＳ 明朝" w:hint="eastAsia"/>
          <w:b/>
          <w:sz w:val="22"/>
          <w:lang w:val="en-US"/>
        </w:rPr>
        <w:t xml:space="preserve"> S</w:t>
      </w:r>
      <w:r w:rsidRPr="00CE69AE">
        <w:rPr>
          <w:rFonts w:eastAsia="ＭＳ 明朝"/>
          <w:b/>
          <w:sz w:val="22"/>
          <w:lang w:val="en-US"/>
        </w:rPr>
        <w:t>mall cyclic shift value</w:t>
      </w:r>
      <w:r>
        <w:rPr>
          <w:rFonts w:eastAsia="ＭＳ 明朝" w:hint="eastAsia"/>
          <w:b/>
          <w:sz w:val="22"/>
          <w:lang w:val="en-US"/>
        </w:rPr>
        <w:t xml:space="preserve"> for NR PRACH preamble format 3</w:t>
      </w:r>
      <w:r w:rsidRPr="00CE69AE">
        <w:rPr>
          <w:rFonts w:eastAsia="ＭＳ 明朝"/>
          <w:b/>
          <w:sz w:val="22"/>
          <w:lang w:val="en-US"/>
        </w:rPr>
        <w:t xml:space="preserve"> can be useful in terms of available number of preambles in an environment of small delay spread.</w:t>
      </w:r>
    </w:p>
    <w:p w:rsidR="00314079" w:rsidRDefault="00314079" w:rsidP="00314079">
      <w:pPr>
        <w:spacing w:afterLines="50" w:after="120"/>
        <w:jc w:val="both"/>
        <w:rPr>
          <w:rFonts w:eastAsia="ＭＳ 明朝"/>
          <w:b/>
          <w:sz w:val="22"/>
          <w:lang w:val="en-US"/>
        </w:rPr>
      </w:pPr>
      <w:r>
        <w:rPr>
          <w:rFonts w:eastAsia="ＭＳ 明朝" w:hint="eastAsia"/>
          <w:b/>
          <w:sz w:val="22"/>
          <w:lang w:val="en-US"/>
        </w:rPr>
        <w:t>Proposal 2</w:t>
      </w:r>
      <w:r w:rsidRPr="008D4DF3">
        <w:rPr>
          <w:rFonts w:eastAsia="ＭＳ 明朝" w:hint="eastAsia"/>
          <w:b/>
          <w:sz w:val="22"/>
          <w:lang w:val="en-US"/>
        </w:rPr>
        <w:t>:</w:t>
      </w:r>
      <w:r>
        <w:rPr>
          <w:rFonts w:eastAsia="ＭＳ 明朝" w:hint="eastAsia"/>
          <w:b/>
          <w:sz w:val="22"/>
          <w:lang w:val="en-US"/>
        </w:rPr>
        <w:t xml:space="preserve"> Same cyclic shift values as defined in LTE are applied for NR PRACH preamble format 2 and 3.</w:t>
      </w:r>
    </w:p>
    <w:p w:rsidR="00314079" w:rsidRDefault="00314079" w:rsidP="00314079">
      <w:pPr>
        <w:spacing w:afterLines="50" w:after="120"/>
        <w:jc w:val="both"/>
        <w:rPr>
          <w:rFonts w:eastAsia="ＭＳ 明朝"/>
          <w:b/>
          <w:sz w:val="22"/>
          <w:lang w:val="en-US"/>
        </w:rPr>
      </w:pPr>
      <w:r w:rsidRPr="008D4DF3">
        <w:rPr>
          <w:rFonts w:eastAsia="ＭＳ 明朝" w:hint="eastAsia"/>
          <w:b/>
          <w:sz w:val="22"/>
          <w:lang w:val="en-US"/>
        </w:rPr>
        <w:t>Proposa</w:t>
      </w:r>
      <w:r>
        <w:rPr>
          <w:rFonts w:eastAsia="ＭＳ 明朝" w:hint="eastAsia"/>
          <w:b/>
          <w:sz w:val="22"/>
          <w:lang w:val="en-US"/>
        </w:rPr>
        <w:t>l 3</w:t>
      </w:r>
      <w:r w:rsidRPr="008D4DF3">
        <w:rPr>
          <w:rFonts w:eastAsia="ＭＳ 明朝" w:hint="eastAsia"/>
          <w:b/>
          <w:sz w:val="22"/>
          <w:lang w:val="en-US"/>
        </w:rPr>
        <w:t xml:space="preserve">: </w:t>
      </w:r>
      <w:r>
        <w:rPr>
          <w:rFonts w:eastAsia="ＭＳ 明朝" w:hint="eastAsia"/>
          <w:b/>
          <w:sz w:val="22"/>
          <w:lang w:val="en-US"/>
        </w:rPr>
        <w:t>NR should support sequence length o</w:t>
      </w:r>
      <w:r w:rsidRPr="00F013D6">
        <w:rPr>
          <w:rFonts w:eastAsia="ＭＳ 明朝" w:hint="eastAsia"/>
          <w:b/>
          <w:sz w:val="22"/>
          <w:lang w:val="en-US"/>
        </w:rPr>
        <w:t>f 139</w:t>
      </w:r>
      <w:r>
        <w:rPr>
          <w:rFonts w:eastAsia="ＭＳ 明朝" w:hint="eastAsia"/>
          <w:b/>
          <w:sz w:val="22"/>
          <w:lang w:val="en-US"/>
        </w:rPr>
        <w:t xml:space="preserve"> for NR-PRACH based on short sequence</w:t>
      </w:r>
      <w:r w:rsidRPr="00F013D6">
        <w:rPr>
          <w:rFonts w:eastAsia="ＭＳ 明朝" w:hint="eastAsia"/>
          <w:b/>
          <w:sz w:val="22"/>
          <w:lang w:val="en-US"/>
        </w:rPr>
        <w:t>.</w:t>
      </w:r>
    </w:p>
    <w:p w:rsidR="00314079" w:rsidRPr="00314079" w:rsidRDefault="00314079" w:rsidP="00314079">
      <w:pPr>
        <w:spacing w:afterLines="50" w:after="120"/>
        <w:jc w:val="both"/>
        <w:rPr>
          <w:rFonts w:eastAsia="ＭＳ 明朝"/>
          <w:b/>
          <w:sz w:val="22"/>
          <w:lang w:val="en-US"/>
        </w:rPr>
      </w:pPr>
      <w:r w:rsidRPr="008D4DF3">
        <w:rPr>
          <w:rFonts w:eastAsia="ＭＳ 明朝" w:hint="eastAsia"/>
          <w:b/>
          <w:sz w:val="22"/>
          <w:lang w:val="en-US"/>
        </w:rPr>
        <w:t>Proposa</w:t>
      </w:r>
      <w:r>
        <w:rPr>
          <w:rFonts w:eastAsia="ＭＳ 明朝" w:hint="eastAsia"/>
          <w:b/>
          <w:sz w:val="22"/>
          <w:lang w:val="en-US"/>
        </w:rPr>
        <w:t>l 4</w:t>
      </w:r>
      <w:r w:rsidRPr="008D4DF3">
        <w:rPr>
          <w:rFonts w:eastAsia="ＭＳ 明朝" w:hint="eastAsia"/>
          <w:b/>
          <w:sz w:val="22"/>
          <w:lang w:val="en-US"/>
        </w:rPr>
        <w:t xml:space="preserve">: </w:t>
      </w:r>
      <w:r>
        <w:rPr>
          <w:rFonts w:eastAsia="ＭＳ 明朝" w:hint="eastAsia"/>
          <w:b/>
          <w:sz w:val="22"/>
          <w:lang w:val="en-US"/>
        </w:rPr>
        <w:t>Any restricted set is not supported for short sequence.</w:t>
      </w:r>
    </w:p>
    <w:p w:rsidR="00314079" w:rsidRPr="00314079" w:rsidRDefault="00314079" w:rsidP="00314079">
      <w:pPr>
        <w:spacing w:afterLines="50" w:after="120"/>
        <w:jc w:val="both"/>
        <w:rPr>
          <w:rFonts w:eastAsia="ＭＳ 明朝"/>
          <w:b/>
          <w:sz w:val="22"/>
          <w:lang w:val="en-US"/>
        </w:rPr>
      </w:pPr>
      <w:bookmarkStart w:id="2" w:name="_GoBack"/>
      <w:bookmarkEnd w:id="2"/>
      <w:r w:rsidRPr="00314079">
        <w:rPr>
          <w:rFonts w:eastAsia="ＭＳ 明朝"/>
          <w:b/>
          <w:sz w:val="22"/>
          <w:lang w:val="en-US"/>
        </w:rPr>
        <w:lastRenderedPageBreak/>
        <w:t xml:space="preserve">Proposal </w:t>
      </w:r>
      <w:r w:rsidRPr="00314079">
        <w:rPr>
          <w:rFonts w:eastAsia="ＭＳ 明朝" w:hint="eastAsia"/>
          <w:b/>
          <w:sz w:val="22"/>
          <w:lang w:val="en-US"/>
        </w:rPr>
        <w:t>5</w:t>
      </w:r>
      <w:r w:rsidRPr="00314079">
        <w:rPr>
          <w:rFonts w:eastAsia="ＭＳ 明朝"/>
          <w:b/>
          <w:sz w:val="22"/>
          <w:lang w:val="en-US"/>
        </w:rPr>
        <w:t xml:space="preserve">: </w:t>
      </w:r>
      <w:r w:rsidRPr="00314079">
        <w:rPr>
          <w:rFonts w:eastAsia="ＭＳ 明朝" w:hint="eastAsia"/>
          <w:b/>
          <w:sz w:val="22"/>
          <w:lang w:val="en-US"/>
        </w:rPr>
        <w:t>Which kind of preamble format between preamble format A and B is assigned for each RACH occasion can be informed implicitly by location of the RACH occasions in time domain.</w:t>
      </w:r>
    </w:p>
    <w:p w:rsidR="00314079" w:rsidRPr="00602A7A" w:rsidRDefault="00314079" w:rsidP="00314079">
      <w:pPr>
        <w:spacing w:afterLines="50" w:after="120"/>
        <w:jc w:val="both"/>
        <w:rPr>
          <w:rFonts w:eastAsia="ＭＳ 明朝"/>
          <w:sz w:val="22"/>
          <w:szCs w:val="22"/>
          <w:lang w:val="en-US"/>
        </w:rPr>
      </w:pPr>
      <w:r w:rsidRPr="00314079">
        <w:rPr>
          <w:rFonts w:eastAsia="ＭＳ 明朝"/>
          <w:b/>
          <w:sz w:val="22"/>
          <w:lang w:val="en-US"/>
        </w:rPr>
        <w:t xml:space="preserve">Proposal </w:t>
      </w:r>
      <w:r w:rsidRPr="00314079">
        <w:rPr>
          <w:rFonts w:eastAsia="ＭＳ 明朝" w:hint="eastAsia"/>
          <w:b/>
          <w:sz w:val="22"/>
          <w:lang w:val="en-US"/>
        </w:rPr>
        <w:t>6</w:t>
      </w:r>
      <w:r w:rsidRPr="00314079">
        <w:rPr>
          <w:rFonts w:eastAsia="ＭＳ 明朝"/>
          <w:b/>
          <w:sz w:val="22"/>
          <w:lang w:val="en-US"/>
        </w:rPr>
        <w:t>: PRACH preamble formats/configurations should be classified in different groups at least for below 6</w:t>
      </w:r>
      <w:r w:rsidRPr="00314079">
        <w:rPr>
          <w:rFonts w:eastAsia="ＭＳ 明朝" w:hint="eastAsia"/>
          <w:b/>
          <w:sz w:val="22"/>
          <w:lang w:val="en-US"/>
        </w:rPr>
        <w:t xml:space="preserve"> </w:t>
      </w:r>
      <w:r w:rsidRPr="00314079">
        <w:rPr>
          <w:rFonts w:eastAsia="ＭＳ 明朝"/>
          <w:b/>
          <w:sz w:val="22"/>
          <w:lang w:val="en-US"/>
        </w:rPr>
        <w:t>G</w:t>
      </w:r>
      <w:r w:rsidRPr="00602A7A">
        <w:rPr>
          <w:rFonts w:eastAsia="ＭＳ 明朝"/>
          <w:b/>
          <w:sz w:val="22"/>
          <w:szCs w:val="22"/>
          <w:lang w:val="en-US"/>
        </w:rPr>
        <w:t>Hz bands and for above 6</w:t>
      </w:r>
      <w:r>
        <w:rPr>
          <w:rFonts w:eastAsia="ＭＳ 明朝" w:hint="eastAsia"/>
          <w:b/>
          <w:sz w:val="22"/>
          <w:szCs w:val="22"/>
          <w:lang w:val="en-US"/>
        </w:rPr>
        <w:t xml:space="preserve"> </w:t>
      </w:r>
      <w:r w:rsidRPr="00602A7A">
        <w:rPr>
          <w:rFonts w:eastAsia="ＭＳ 明朝"/>
          <w:b/>
          <w:sz w:val="22"/>
          <w:szCs w:val="22"/>
          <w:lang w:val="en-US"/>
        </w:rPr>
        <w:t>GHz bands</w:t>
      </w:r>
      <w:r w:rsidRPr="00602A7A">
        <w:rPr>
          <w:rFonts w:eastAsia="ＭＳ 明朝" w:hint="eastAsia"/>
          <w:b/>
          <w:sz w:val="22"/>
          <w:szCs w:val="22"/>
          <w:lang w:val="en-US"/>
        </w:rPr>
        <w:t>.</w:t>
      </w:r>
    </w:p>
    <w:p w:rsidR="00314079" w:rsidRPr="00314079" w:rsidRDefault="00314079" w:rsidP="000C5DD6">
      <w:pPr>
        <w:jc w:val="both"/>
      </w:pPr>
    </w:p>
    <w:p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rsidR="00D661EC" w:rsidRDefault="00D661EC" w:rsidP="00F93DEB">
      <w:pPr>
        <w:widowControl w:val="0"/>
        <w:numPr>
          <w:ilvl w:val="0"/>
          <w:numId w:val="4"/>
        </w:numPr>
        <w:spacing w:afterLines="50" w:after="120"/>
        <w:jc w:val="both"/>
        <w:rPr>
          <w:sz w:val="22"/>
          <w:szCs w:val="22"/>
          <w:lang w:val="en-US"/>
        </w:rPr>
      </w:pPr>
      <w:r w:rsidRPr="007B3771">
        <w:rPr>
          <w:rFonts w:hint="eastAsia"/>
          <w:sz w:val="22"/>
          <w:szCs w:val="22"/>
          <w:lang w:val="en-US"/>
        </w:rPr>
        <w:t xml:space="preserve">3GPP </w:t>
      </w:r>
      <w:r w:rsidR="00AD5CA6">
        <w:rPr>
          <w:rFonts w:eastAsia="ＭＳ 明朝" w:hint="eastAsia"/>
          <w:sz w:val="22"/>
          <w:lang w:val="en-US"/>
        </w:rPr>
        <w:t>RAN1 #90</w:t>
      </w:r>
      <w:r w:rsidRPr="007B3771">
        <w:rPr>
          <w:rFonts w:eastAsia="ＭＳ 明朝" w:hint="eastAsia"/>
          <w:sz w:val="22"/>
          <w:szCs w:val="22"/>
          <w:lang w:val="en-US"/>
        </w:rPr>
        <w:t>,</w:t>
      </w:r>
      <w:r w:rsidRPr="007B3771">
        <w:rPr>
          <w:rFonts w:hint="eastAsia"/>
          <w:sz w:val="22"/>
          <w:szCs w:val="22"/>
          <w:lang w:val="en-US"/>
        </w:rPr>
        <w:t xml:space="preserve"> Chairman</w:t>
      </w:r>
      <w:r w:rsidRPr="007B3771">
        <w:rPr>
          <w:sz w:val="22"/>
          <w:szCs w:val="22"/>
          <w:lang w:val="en-US"/>
        </w:rPr>
        <w:t>’</w:t>
      </w:r>
      <w:r w:rsidRPr="007B3771">
        <w:rPr>
          <w:rFonts w:hint="eastAsia"/>
          <w:sz w:val="22"/>
          <w:szCs w:val="22"/>
          <w:lang w:val="en-US"/>
        </w:rPr>
        <w:t xml:space="preserve">s note, </w:t>
      </w:r>
      <w:r w:rsidR="00AD5CA6">
        <w:rPr>
          <w:rFonts w:hint="eastAsia"/>
          <w:sz w:val="22"/>
          <w:szCs w:val="22"/>
          <w:lang w:val="en-US"/>
        </w:rPr>
        <w:t>August</w:t>
      </w:r>
      <w:r w:rsidRPr="007B3771">
        <w:rPr>
          <w:rFonts w:hint="eastAsia"/>
          <w:sz w:val="22"/>
          <w:szCs w:val="22"/>
          <w:lang w:val="en-US"/>
        </w:rPr>
        <w:t xml:space="preserve"> </w:t>
      </w:r>
      <w:r w:rsidRPr="007B3771">
        <w:rPr>
          <w:rFonts w:eastAsia="SimSun" w:hint="eastAsia"/>
          <w:sz w:val="22"/>
          <w:szCs w:val="22"/>
          <w:lang w:val="en-US" w:eastAsia="zh-CN"/>
        </w:rPr>
        <w:t>201</w:t>
      </w:r>
      <w:r>
        <w:rPr>
          <w:rFonts w:eastAsia="ＭＳ 明朝" w:hint="eastAsia"/>
          <w:sz w:val="22"/>
          <w:szCs w:val="22"/>
          <w:lang w:val="en-US"/>
        </w:rPr>
        <w:t>7</w:t>
      </w:r>
      <w:r w:rsidRPr="007B3771">
        <w:rPr>
          <w:rFonts w:hint="eastAsia"/>
          <w:sz w:val="22"/>
          <w:szCs w:val="22"/>
          <w:lang w:val="en-US"/>
        </w:rPr>
        <w:t>.</w:t>
      </w:r>
    </w:p>
    <w:p w:rsidR="00AD5CA6" w:rsidRDefault="00AD5CA6" w:rsidP="00130249">
      <w:pPr>
        <w:pStyle w:val="afc"/>
        <w:numPr>
          <w:ilvl w:val="0"/>
          <w:numId w:val="4"/>
        </w:numPr>
        <w:ind w:leftChars="0"/>
        <w:rPr>
          <w:sz w:val="22"/>
          <w:szCs w:val="22"/>
          <w:lang w:val="en-US"/>
        </w:rPr>
      </w:pPr>
      <w:r>
        <w:rPr>
          <w:sz w:val="22"/>
          <w:szCs w:val="22"/>
          <w:lang w:val="en-US"/>
        </w:rPr>
        <w:t xml:space="preserve">3GPP, </w:t>
      </w:r>
      <w:r w:rsidRPr="00AD5CA6">
        <w:rPr>
          <w:sz w:val="22"/>
          <w:szCs w:val="22"/>
          <w:lang w:val="en-US"/>
        </w:rPr>
        <w:t>RP-171994</w:t>
      </w:r>
      <w:r w:rsidRPr="00001A81">
        <w:rPr>
          <w:sz w:val="22"/>
          <w:szCs w:val="22"/>
          <w:lang w:val="en-US"/>
        </w:rPr>
        <w:t>,</w:t>
      </w:r>
      <w:r>
        <w:rPr>
          <w:rFonts w:hint="eastAsia"/>
          <w:sz w:val="22"/>
          <w:szCs w:val="22"/>
          <w:lang w:val="en-US"/>
        </w:rPr>
        <w:t xml:space="preserve"> </w:t>
      </w:r>
      <w:r w:rsidRPr="00AD5CA6">
        <w:rPr>
          <w:sz w:val="22"/>
          <w:szCs w:val="22"/>
          <w:lang w:val="en-US"/>
        </w:rPr>
        <w:t>Ericsson</w:t>
      </w:r>
      <w:r w:rsidRPr="00001A81">
        <w:rPr>
          <w:sz w:val="22"/>
          <w:szCs w:val="22"/>
          <w:lang w:val="en-US"/>
        </w:rPr>
        <w:t>, “</w:t>
      </w:r>
      <w:r w:rsidR="00130249" w:rsidRPr="00130249">
        <w:rPr>
          <w:sz w:val="22"/>
          <w:szCs w:val="22"/>
          <w:lang w:val="en-US"/>
        </w:rPr>
        <w:t>TR 38.211 v1.0.0 on NR; Physical channels and modulation; for information</w:t>
      </w:r>
      <w:r>
        <w:rPr>
          <w:sz w:val="22"/>
          <w:szCs w:val="22"/>
          <w:lang w:val="en-US"/>
        </w:rPr>
        <w:t xml:space="preserve">,” </w:t>
      </w:r>
      <w:r>
        <w:rPr>
          <w:rFonts w:hint="eastAsia"/>
          <w:sz w:val="22"/>
          <w:szCs w:val="22"/>
          <w:lang w:val="en-US"/>
        </w:rPr>
        <w:t>September</w:t>
      </w:r>
      <w:r w:rsidRPr="00001A81">
        <w:rPr>
          <w:sz w:val="22"/>
          <w:szCs w:val="22"/>
          <w:lang w:val="en-US"/>
        </w:rPr>
        <w:t xml:space="preserve"> 2017.</w:t>
      </w:r>
    </w:p>
    <w:p w:rsidR="00001A81" w:rsidRPr="00843097" w:rsidRDefault="00E82BA5" w:rsidP="00843097">
      <w:pPr>
        <w:pStyle w:val="afc"/>
        <w:numPr>
          <w:ilvl w:val="0"/>
          <w:numId w:val="4"/>
        </w:numPr>
        <w:ind w:leftChars="0"/>
        <w:rPr>
          <w:sz w:val="22"/>
          <w:szCs w:val="22"/>
          <w:lang w:val="en-US"/>
        </w:rPr>
      </w:pPr>
      <w:r>
        <w:rPr>
          <w:sz w:val="22"/>
          <w:szCs w:val="22"/>
          <w:lang w:val="en-US"/>
        </w:rPr>
        <w:t xml:space="preserve">3GPP, </w:t>
      </w:r>
      <w:r w:rsidRPr="009B7901">
        <w:rPr>
          <w:sz w:val="22"/>
          <w:szCs w:val="22"/>
          <w:lang w:val="en-US"/>
        </w:rPr>
        <w:t>R1-1713903</w:t>
      </w:r>
      <w:r w:rsidRPr="00001A81">
        <w:rPr>
          <w:sz w:val="22"/>
          <w:szCs w:val="22"/>
          <w:lang w:val="en-US"/>
        </w:rPr>
        <w:t>, NTT DOCOMO, INC., “</w:t>
      </w:r>
      <w:r w:rsidRPr="00E82BA5">
        <w:rPr>
          <w:sz w:val="22"/>
          <w:szCs w:val="22"/>
          <w:lang w:val="en-US"/>
        </w:rPr>
        <w:t>Discussion on PRACH preamble format details for capacity enhancement and beam management</w:t>
      </w:r>
      <w:r>
        <w:rPr>
          <w:sz w:val="22"/>
          <w:szCs w:val="22"/>
          <w:lang w:val="en-US"/>
        </w:rPr>
        <w:t xml:space="preserve">,” </w:t>
      </w:r>
      <w:r>
        <w:rPr>
          <w:rFonts w:hint="eastAsia"/>
          <w:sz w:val="22"/>
          <w:szCs w:val="22"/>
          <w:lang w:val="en-US"/>
        </w:rPr>
        <w:t>August</w:t>
      </w:r>
      <w:r w:rsidRPr="00001A81">
        <w:rPr>
          <w:sz w:val="22"/>
          <w:szCs w:val="22"/>
          <w:lang w:val="en-US"/>
        </w:rPr>
        <w:t xml:space="preserve"> 2017.</w:t>
      </w:r>
    </w:p>
    <w:sectPr w:rsidR="00001A81" w:rsidRPr="00843097">
      <w:footerReference w:type="default" r:id="rId9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2804" w:rsidRDefault="00F52804">
      <w:r>
        <w:separator/>
      </w:r>
    </w:p>
  </w:endnote>
  <w:endnote w:type="continuationSeparator" w:id="0">
    <w:p w:rsidR="00F52804" w:rsidRDefault="00F52804">
      <w:r>
        <w:continuationSeparator/>
      </w:r>
    </w:p>
  </w:endnote>
  <w:endnote w:type="continuationNotice" w:id="1">
    <w:p w:rsidR="00F52804" w:rsidRDefault="00F528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194" w:rsidRPr="00000924" w:rsidRDefault="006B5194">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3502A9">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3502A9">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2804" w:rsidRDefault="00F52804">
      <w:r>
        <w:separator/>
      </w:r>
    </w:p>
  </w:footnote>
  <w:footnote w:type="continuationSeparator" w:id="0">
    <w:p w:rsidR="00F52804" w:rsidRDefault="00F52804">
      <w:r>
        <w:continuationSeparator/>
      </w:r>
    </w:p>
  </w:footnote>
  <w:footnote w:type="continuationNotice" w:id="1">
    <w:p w:rsidR="00F52804" w:rsidRDefault="00F5280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2">
    <w:nsid w:val="0CAA00D9"/>
    <w:multiLevelType w:val="hybridMultilevel"/>
    <w:tmpl w:val="405C68C6"/>
    <w:lvl w:ilvl="0" w:tplc="D11813F2">
      <w:start w:val="1"/>
      <w:numFmt w:val="bullet"/>
      <w:lvlText w:val="•"/>
      <w:lvlJc w:val="left"/>
      <w:pPr>
        <w:tabs>
          <w:tab w:val="num" w:pos="720"/>
        </w:tabs>
        <w:ind w:left="720" w:hanging="360"/>
      </w:pPr>
      <w:rPr>
        <w:rFonts w:ascii="Arial" w:hAnsi="Arial" w:hint="default"/>
      </w:rPr>
    </w:lvl>
    <w:lvl w:ilvl="1" w:tplc="97F6683C">
      <w:start w:val="1"/>
      <w:numFmt w:val="bullet"/>
      <w:lvlText w:val="•"/>
      <w:lvlJc w:val="left"/>
      <w:pPr>
        <w:tabs>
          <w:tab w:val="num" w:pos="1440"/>
        </w:tabs>
        <w:ind w:left="1440" w:hanging="360"/>
      </w:pPr>
      <w:rPr>
        <w:rFonts w:ascii="Arial" w:hAnsi="Arial" w:hint="default"/>
      </w:rPr>
    </w:lvl>
    <w:lvl w:ilvl="2" w:tplc="317E050A" w:tentative="1">
      <w:start w:val="1"/>
      <w:numFmt w:val="bullet"/>
      <w:lvlText w:val="•"/>
      <w:lvlJc w:val="left"/>
      <w:pPr>
        <w:tabs>
          <w:tab w:val="num" w:pos="2160"/>
        </w:tabs>
        <w:ind w:left="2160" w:hanging="360"/>
      </w:pPr>
      <w:rPr>
        <w:rFonts w:ascii="Arial" w:hAnsi="Arial" w:hint="default"/>
      </w:rPr>
    </w:lvl>
    <w:lvl w:ilvl="3" w:tplc="8B7200EA" w:tentative="1">
      <w:start w:val="1"/>
      <w:numFmt w:val="bullet"/>
      <w:lvlText w:val="•"/>
      <w:lvlJc w:val="left"/>
      <w:pPr>
        <w:tabs>
          <w:tab w:val="num" w:pos="2880"/>
        </w:tabs>
        <w:ind w:left="2880" w:hanging="360"/>
      </w:pPr>
      <w:rPr>
        <w:rFonts w:ascii="Arial" w:hAnsi="Arial" w:hint="default"/>
      </w:rPr>
    </w:lvl>
    <w:lvl w:ilvl="4" w:tplc="8962F5FC" w:tentative="1">
      <w:start w:val="1"/>
      <w:numFmt w:val="bullet"/>
      <w:lvlText w:val="•"/>
      <w:lvlJc w:val="left"/>
      <w:pPr>
        <w:tabs>
          <w:tab w:val="num" w:pos="3600"/>
        </w:tabs>
        <w:ind w:left="3600" w:hanging="360"/>
      </w:pPr>
      <w:rPr>
        <w:rFonts w:ascii="Arial" w:hAnsi="Arial" w:hint="default"/>
      </w:rPr>
    </w:lvl>
    <w:lvl w:ilvl="5" w:tplc="8E668004" w:tentative="1">
      <w:start w:val="1"/>
      <w:numFmt w:val="bullet"/>
      <w:lvlText w:val="•"/>
      <w:lvlJc w:val="left"/>
      <w:pPr>
        <w:tabs>
          <w:tab w:val="num" w:pos="4320"/>
        </w:tabs>
        <w:ind w:left="4320" w:hanging="360"/>
      </w:pPr>
      <w:rPr>
        <w:rFonts w:ascii="Arial" w:hAnsi="Arial" w:hint="default"/>
      </w:rPr>
    </w:lvl>
    <w:lvl w:ilvl="6" w:tplc="BDB20FCE" w:tentative="1">
      <w:start w:val="1"/>
      <w:numFmt w:val="bullet"/>
      <w:lvlText w:val="•"/>
      <w:lvlJc w:val="left"/>
      <w:pPr>
        <w:tabs>
          <w:tab w:val="num" w:pos="5040"/>
        </w:tabs>
        <w:ind w:left="5040" w:hanging="360"/>
      </w:pPr>
      <w:rPr>
        <w:rFonts w:ascii="Arial" w:hAnsi="Arial" w:hint="default"/>
      </w:rPr>
    </w:lvl>
    <w:lvl w:ilvl="7" w:tplc="CFB4D1D8" w:tentative="1">
      <w:start w:val="1"/>
      <w:numFmt w:val="bullet"/>
      <w:lvlText w:val="•"/>
      <w:lvlJc w:val="left"/>
      <w:pPr>
        <w:tabs>
          <w:tab w:val="num" w:pos="5760"/>
        </w:tabs>
        <w:ind w:left="5760" w:hanging="360"/>
      </w:pPr>
      <w:rPr>
        <w:rFonts w:ascii="Arial" w:hAnsi="Arial" w:hint="default"/>
      </w:rPr>
    </w:lvl>
    <w:lvl w:ilvl="8" w:tplc="E0B04B56" w:tentative="1">
      <w:start w:val="1"/>
      <w:numFmt w:val="bullet"/>
      <w:lvlText w:val="•"/>
      <w:lvlJc w:val="left"/>
      <w:pPr>
        <w:tabs>
          <w:tab w:val="num" w:pos="6480"/>
        </w:tabs>
        <w:ind w:left="6480" w:hanging="360"/>
      </w:pPr>
      <w:rPr>
        <w:rFonts w:ascii="Arial" w:hAnsi="Arial" w:hint="default"/>
      </w:rPr>
    </w:lvl>
  </w:abstractNum>
  <w:abstractNum w:abstractNumId="3">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6">
    <w:nsid w:val="2BB03C8B"/>
    <w:multiLevelType w:val="hybridMultilevel"/>
    <w:tmpl w:val="D2B02E80"/>
    <w:lvl w:ilvl="0" w:tplc="698472F6">
      <w:start w:val="1"/>
      <w:numFmt w:val="bullet"/>
      <w:lvlText w:val="•"/>
      <w:lvlJc w:val="left"/>
      <w:pPr>
        <w:tabs>
          <w:tab w:val="num" w:pos="720"/>
        </w:tabs>
        <w:ind w:left="720" w:hanging="360"/>
      </w:pPr>
      <w:rPr>
        <w:rFonts w:ascii="Arial" w:hAnsi="Arial" w:hint="default"/>
      </w:rPr>
    </w:lvl>
    <w:lvl w:ilvl="1" w:tplc="CCFC8656">
      <w:start w:val="1"/>
      <w:numFmt w:val="bullet"/>
      <w:lvlText w:val="•"/>
      <w:lvlJc w:val="left"/>
      <w:pPr>
        <w:tabs>
          <w:tab w:val="num" w:pos="1440"/>
        </w:tabs>
        <w:ind w:left="1440" w:hanging="360"/>
      </w:pPr>
      <w:rPr>
        <w:rFonts w:ascii="Arial" w:hAnsi="Arial" w:hint="default"/>
      </w:rPr>
    </w:lvl>
    <w:lvl w:ilvl="2" w:tplc="1F601598" w:tentative="1">
      <w:start w:val="1"/>
      <w:numFmt w:val="bullet"/>
      <w:lvlText w:val="•"/>
      <w:lvlJc w:val="left"/>
      <w:pPr>
        <w:tabs>
          <w:tab w:val="num" w:pos="2160"/>
        </w:tabs>
        <w:ind w:left="2160" w:hanging="360"/>
      </w:pPr>
      <w:rPr>
        <w:rFonts w:ascii="Arial" w:hAnsi="Arial" w:hint="default"/>
      </w:rPr>
    </w:lvl>
    <w:lvl w:ilvl="3" w:tplc="DBCCD4F8" w:tentative="1">
      <w:start w:val="1"/>
      <w:numFmt w:val="bullet"/>
      <w:lvlText w:val="•"/>
      <w:lvlJc w:val="left"/>
      <w:pPr>
        <w:tabs>
          <w:tab w:val="num" w:pos="2880"/>
        </w:tabs>
        <w:ind w:left="2880" w:hanging="360"/>
      </w:pPr>
      <w:rPr>
        <w:rFonts w:ascii="Arial" w:hAnsi="Arial" w:hint="default"/>
      </w:rPr>
    </w:lvl>
    <w:lvl w:ilvl="4" w:tplc="E4D0BBC0" w:tentative="1">
      <w:start w:val="1"/>
      <w:numFmt w:val="bullet"/>
      <w:lvlText w:val="•"/>
      <w:lvlJc w:val="left"/>
      <w:pPr>
        <w:tabs>
          <w:tab w:val="num" w:pos="3600"/>
        </w:tabs>
        <w:ind w:left="3600" w:hanging="360"/>
      </w:pPr>
      <w:rPr>
        <w:rFonts w:ascii="Arial" w:hAnsi="Arial" w:hint="default"/>
      </w:rPr>
    </w:lvl>
    <w:lvl w:ilvl="5" w:tplc="3A4CE0E0" w:tentative="1">
      <w:start w:val="1"/>
      <w:numFmt w:val="bullet"/>
      <w:lvlText w:val="•"/>
      <w:lvlJc w:val="left"/>
      <w:pPr>
        <w:tabs>
          <w:tab w:val="num" w:pos="4320"/>
        </w:tabs>
        <w:ind w:left="4320" w:hanging="360"/>
      </w:pPr>
      <w:rPr>
        <w:rFonts w:ascii="Arial" w:hAnsi="Arial" w:hint="default"/>
      </w:rPr>
    </w:lvl>
    <w:lvl w:ilvl="6" w:tplc="75C22F82" w:tentative="1">
      <w:start w:val="1"/>
      <w:numFmt w:val="bullet"/>
      <w:lvlText w:val="•"/>
      <w:lvlJc w:val="left"/>
      <w:pPr>
        <w:tabs>
          <w:tab w:val="num" w:pos="5040"/>
        </w:tabs>
        <w:ind w:left="5040" w:hanging="360"/>
      </w:pPr>
      <w:rPr>
        <w:rFonts w:ascii="Arial" w:hAnsi="Arial" w:hint="default"/>
      </w:rPr>
    </w:lvl>
    <w:lvl w:ilvl="7" w:tplc="0550316E" w:tentative="1">
      <w:start w:val="1"/>
      <w:numFmt w:val="bullet"/>
      <w:lvlText w:val="•"/>
      <w:lvlJc w:val="left"/>
      <w:pPr>
        <w:tabs>
          <w:tab w:val="num" w:pos="5760"/>
        </w:tabs>
        <w:ind w:left="5760" w:hanging="360"/>
      </w:pPr>
      <w:rPr>
        <w:rFonts w:ascii="Arial" w:hAnsi="Arial" w:hint="default"/>
      </w:rPr>
    </w:lvl>
    <w:lvl w:ilvl="8" w:tplc="C360B5BA" w:tentative="1">
      <w:start w:val="1"/>
      <w:numFmt w:val="bullet"/>
      <w:lvlText w:val="•"/>
      <w:lvlJc w:val="left"/>
      <w:pPr>
        <w:tabs>
          <w:tab w:val="num" w:pos="6480"/>
        </w:tabs>
        <w:ind w:left="6480" w:hanging="360"/>
      </w:pPr>
      <w:rPr>
        <w:rFonts w:ascii="Arial" w:hAnsi="Arial" w:hint="default"/>
      </w:rPr>
    </w:lvl>
  </w:abstractNum>
  <w:abstractNum w:abstractNumId="7">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nsid w:val="3A72631C"/>
    <w:multiLevelType w:val="hybridMultilevel"/>
    <w:tmpl w:val="CD98CFA4"/>
    <w:lvl w:ilvl="0" w:tplc="7EA0607C">
      <w:start w:val="1"/>
      <w:numFmt w:val="bullet"/>
      <w:lvlText w:val="•"/>
      <w:lvlJc w:val="left"/>
      <w:pPr>
        <w:tabs>
          <w:tab w:val="num" w:pos="720"/>
        </w:tabs>
        <w:ind w:left="720" w:hanging="360"/>
      </w:pPr>
      <w:rPr>
        <w:rFonts w:ascii="Arial" w:hAnsi="Arial" w:hint="default"/>
      </w:rPr>
    </w:lvl>
    <w:lvl w:ilvl="1" w:tplc="140C7F4A" w:tentative="1">
      <w:start w:val="1"/>
      <w:numFmt w:val="bullet"/>
      <w:lvlText w:val="•"/>
      <w:lvlJc w:val="left"/>
      <w:pPr>
        <w:tabs>
          <w:tab w:val="num" w:pos="1440"/>
        </w:tabs>
        <w:ind w:left="1440" w:hanging="360"/>
      </w:pPr>
      <w:rPr>
        <w:rFonts w:ascii="Arial" w:hAnsi="Arial" w:hint="default"/>
      </w:rPr>
    </w:lvl>
    <w:lvl w:ilvl="2" w:tplc="AB1498EA" w:tentative="1">
      <w:start w:val="1"/>
      <w:numFmt w:val="bullet"/>
      <w:lvlText w:val="•"/>
      <w:lvlJc w:val="left"/>
      <w:pPr>
        <w:tabs>
          <w:tab w:val="num" w:pos="2160"/>
        </w:tabs>
        <w:ind w:left="2160" w:hanging="360"/>
      </w:pPr>
      <w:rPr>
        <w:rFonts w:ascii="Arial" w:hAnsi="Arial" w:hint="default"/>
      </w:rPr>
    </w:lvl>
    <w:lvl w:ilvl="3" w:tplc="B9F6C780" w:tentative="1">
      <w:start w:val="1"/>
      <w:numFmt w:val="bullet"/>
      <w:lvlText w:val="•"/>
      <w:lvlJc w:val="left"/>
      <w:pPr>
        <w:tabs>
          <w:tab w:val="num" w:pos="2880"/>
        </w:tabs>
        <w:ind w:left="2880" w:hanging="360"/>
      </w:pPr>
      <w:rPr>
        <w:rFonts w:ascii="Arial" w:hAnsi="Arial" w:hint="default"/>
      </w:rPr>
    </w:lvl>
    <w:lvl w:ilvl="4" w:tplc="329625F6" w:tentative="1">
      <w:start w:val="1"/>
      <w:numFmt w:val="bullet"/>
      <w:lvlText w:val="•"/>
      <w:lvlJc w:val="left"/>
      <w:pPr>
        <w:tabs>
          <w:tab w:val="num" w:pos="3600"/>
        </w:tabs>
        <w:ind w:left="3600" w:hanging="360"/>
      </w:pPr>
      <w:rPr>
        <w:rFonts w:ascii="Arial" w:hAnsi="Arial" w:hint="default"/>
      </w:rPr>
    </w:lvl>
    <w:lvl w:ilvl="5" w:tplc="AB345E7C" w:tentative="1">
      <w:start w:val="1"/>
      <w:numFmt w:val="bullet"/>
      <w:lvlText w:val="•"/>
      <w:lvlJc w:val="left"/>
      <w:pPr>
        <w:tabs>
          <w:tab w:val="num" w:pos="4320"/>
        </w:tabs>
        <w:ind w:left="4320" w:hanging="360"/>
      </w:pPr>
      <w:rPr>
        <w:rFonts w:ascii="Arial" w:hAnsi="Arial" w:hint="default"/>
      </w:rPr>
    </w:lvl>
    <w:lvl w:ilvl="6" w:tplc="4552DC48" w:tentative="1">
      <w:start w:val="1"/>
      <w:numFmt w:val="bullet"/>
      <w:lvlText w:val="•"/>
      <w:lvlJc w:val="left"/>
      <w:pPr>
        <w:tabs>
          <w:tab w:val="num" w:pos="5040"/>
        </w:tabs>
        <w:ind w:left="5040" w:hanging="360"/>
      </w:pPr>
      <w:rPr>
        <w:rFonts w:ascii="Arial" w:hAnsi="Arial" w:hint="default"/>
      </w:rPr>
    </w:lvl>
    <w:lvl w:ilvl="7" w:tplc="45E2714A" w:tentative="1">
      <w:start w:val="1"/>
      <w:numFmt w:val="bullet"/>
      <w:lvlText w:val="•"/>
      <w:lvlJc w:val="left"/>
      <w:pPr>
        <w:tabs>
          <w:tab w:val="num" w:pos="5760"/>
        </w:tabs>
        <w:ind w:left="5760" w:hanging="360"/>
      </w:pPr>
      <w:rPr>
        <w:rFonts w:ascii="Arial" w:hAnsi="Arial" w:hint="default"/>
      </w:rPr>
    </w:lvl>
    <w:lvl w:ilvl="8" w:tplc="B2D06398" w:tentative="1">
      <w:start w:val="1"/>
      <w:numFmt w:val="bullet"/>
      <w:lvlText w:val="•"/>
      <w:lvlJc w:val="left"/>
      <w:pPr>
        <w:tabs>
          <w:tab w:val="num" w:pos="6480"/>
        </w:tabs>
        <w:ind w:left="6480" w:hanging="360"/>
      </w:pPr>
      <w:rPr>
        <w:rFonts w:ascii="Arial" w:hAnsi="Arial" w:hint="default"/>
      </w:rPr>
    </w:lvl>
  </w:abstractNum>
  <w:abstractNum w:abstractNumId="9">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1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5CA43C7F"/>
    <w:multiLevelType w:val="hybridMultilevel"/>
    <w:tmpl w:val="2080210E"/>
    <w:lvl w:ilvl="0" w:tplc="911A3114">
      <w:start w:val="1"/>
      <w:numFmt w:val="bullet"/>
      <w:lvlText w:val="•"/>
      <w:lvlJc w:val="left"/>
      <w:pPr>
        <w:tabs>
          <w:tab w:val="num" w:pos="720"/>
        </w:tabs>
        <w:ind w:left="720" w:hanging="360"/>
      </w:pPr>
      <w:rPr>
        <w:rFonts w:ascii="Arial" w:hAnsi="Arial" w:hint="default"/>
      </w:rPr>
    </w:lvl>
    <w:lvl w:ilvl="1" w:tplc="3C6A13C4">
      <w:start w:val="8347"/>
      <w:numFmt w:val="bullet"/>
      <w:lvlText w:val=""/>
      <w:lvlJc w:val="left"/>
      <w:pPr>
        <w:tabs>
          <w:tab w:val="num" w:pos="1440"/>
        </w:tabs>
        <w:ind w:left="1440" w:hanging="360"/>
      </w:pPr>
      <w:rPr>
        <w:rFonts w:ascii="Wingdings" w:hAnsi="Wingdings" w:hint="default"/>
      </w:rPr>
    </w:lvl>
    <w:lvl w:ilvl="2" w:tplc="AEB02BAE" w:tentative="1">
      <w:start w:val="1"/>
      <w:numFmt w:val="bullet"/>
      <w:lvlText w:val="•"/>
      <w:lvlJc w:val="left"/>
      <w:pPr>
        <w:tabs>
          <w:tab w:val="num" w:pos="2160"/>
        </w:tabs>
        <w:ind w:left="2160" w:hanging="360"/>
      </w:pPr>
      <w:rPr>
        <w:rFonts w:ascii="Arial" w:hAnsi="Arial" w:hint="default"/>
      </w:rPr>
    </w:lvl>
    <w:lvl w:ilvl="3" w:tplc="1004D604" w:tentative="1">
      <w:start w:val="1"/>
      <w:numFmt w:val="bullet"/>
      <w:lvlText w:val="•"/>
      <w:lvlJc w:val="left"/>
      <w:pPr>
        <w:tabs>
          <w:tab w:val="num" w:pos="2880"/>
        </w:tabs>
        <w:ind w:left="2880" w:hanging="360"/>
      </w:pPr>
      <w:rPr>
        <w:rFonts w:ascii="Arial" w:hAnsi="Arial" w:hint="default"/>
      </w:rPr>
    </w:lvl>
    <w:lvl w:ilvl="4" w:tplc="0A90808A" w:tentative="1">
      <w:start w:val="1"/>
      <w:numFmt w:val="bullet"/>
      <w:lvlText w:val="•"/>
      <w:lvlJc w:val="left"/>
      <w:pPr>
        <w:tabs>
          <w:tab w:val="num" w:pos="3600"/>
        </w:tabs>
        <w:ind w:left="3600" w:hanging="360"/>
      </w:pPr>
      <w:rPr>
        <w:rFonts w:ascii="Arial" w:hAnsi="Arial" w:hint="default"/>
      </w:rPr>
    </w:lvl>
    <w:lvl w:ilvl="5" w:tplc="B1AA331A" w:tentative="1">
      <w:start w:val="1"/>
      <w:numFmt w:val="bullet"/>
      <w:lvlText w:val="•"/>
      <w:lvlJc w:val="left"/>
      <w:pPr>
        <w:tabs>
          <w:tab w:val="num" w:pos="4320"/>
        </w:tabs>
        <w:ind w:left="4320" w:hanging="360"/>
      </w:pPr>
      <w:rPr>
        <w:rFonts w:ascii="Arial" w:hAnsi="Arial" w:hint="default"/>
      </w:rPr>
    </w:lvl>
    <w:lvl w:ilvl="6" w:tplc="D68EB6FE" w:tentative="1">
      <w:start w:val="1"/>
      <w:numFmt w:val="bullet"/>
      <w:lvlText w:val="•"/>
      <w:lvlJc w:val="left"/>
      <w:pPr>
        <w:tabs>
          <w:tab w:val="num" w:pos="5040"/>
        </w:tabs>
        <w:ind w:left="5040" w:hanging="360"/>
      </w:pPr>
      <w:rPr>
        <w:rFonts w:ascii="Arial" w:hAnsi="Arial" w:hint="default"/>
      </w:rPr>
    </w:lvl>
    <w:lvl w:ilvl="7" w:tplc="C546BB60" w:tentative="1">
      <w:start w:val="1"/>
      <w:numFmt w:val="bullet"/>
      <w:lvlText w:val="•"/>
      <w:lvlJc w:val="left"/>
      <w:pPr>
        <w:tabs>
          <w:tab w:val="num" w:pos="5760"/>
        </w:tabs>
        <w:ind w:left="5760" w:hanging="360"/>
      </w:pPr>
      <w:rPr>
        <w:rFonts w:ascii="Arial" w:hAnsi="Arial" w:hint="default"/>
      </w:rPr>
    </w:lvl>
    <w:lvl w:ilvl="8" w:tplc="F4DC6770" w:tentative="1">
      <w:start w:val="1"/>
      <w:numFmt w:val="bullet"/>
      <w:lvlText w:val="•"/>
      <w:lvlJc w:val="left"/>
      <w:pPr>
        <w:tabs>
          <w:tab w:val="num" w:pos="6480"/>
        </w:tabs>
        <w:ind w:left="6480" w:hanging="360"/>
      </w:pPr>
      <w:rPr>
        <w:rFonts w:ascii="Arial" w:hAnsi="Arial" w:hint="default"/>
      </w:rPr>
    </w:lvl>
  </w:abstractNum>
  <w:abstractNum w:abstractNumId="1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nsid w:val="6629769C"/>
    <w:multiLevelType w:val="hybridMultilevel"/>
    <w:tmpl w:val="FB7A281A"/>
    <w:lvl w:ilvl="0" w:tplc="2EA280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7E6703AB"/>
    <w:multiLevelType w:val="hybridMultilevel"/>
    <w:tmpl w:val="B70A8C88"/>
    <w:lvl w:ilvl="0" w:tplc="BF883A62">
      <w:start w:val="1"/>
      <w:numFmt w:val="bullet"/>
      <w:lvlText w:val="•"/>
      <w:lvlJc w:val="left"/>
      <w:pPr>
        <w:tabs>
          <w:tab w:val="num" w:pos="720"/>
        </w:tabs>
        <w:ind w:left="720" w:hanging="360"/>
      </w:pPr>
      <w:rPr>
        <w:rFonts w:ascii="Arial" w:hAnsi="Arial" w:hint="default"/>
      </w:rPr>
    </w:lvl>
    <w:lvl w:ilvl="1" w:tplc="459ABAC4">
      <w:start w:val="1"/>
      <w:numFmt w:val="bullet"/>
      <w:lvlText w:val="•"/>
      <w:lvlJc w:val="left"/>
      <w:pPr>
        <w:tabs>
          <w:tab w:val="num" w:pos="1440"/>
        </w:tabs>
        <w:ind w:left="1440" w:hanging="360"/>
      </w:pPr>
      <w:rPr>
        <w:rFonts w:ascii="Arial" w:hAnsi="Arial" w:hint="default"/>
      </w:rPr>
    </w:lvl>
    <w:lvl w:ilvl="2" w:tplc="6576F1A2" w:tentative="1">
      <w:start w:val="1"/>
      <w:numFmt w:val="bullet"/>
      <w:lvlText w:val="•"/>
      <w:lvlJc w:val="left"/>
      <w:pPr>
        <w:tabs>
          <w:tab w:val="num" w:pos="2160"/>
        </w:tabs>
        <w:ind w:left="2160" w:hanging="360"/>
      </w:pPr>
      <w:rPr>
        <w:rFonts w:ascii="Arial" w:hAnsi="Arial" w:hint="default"/>
      </w:rPr>
    </w:lvl>
    <w:lvl w:ilvl="3" w:tplc="7F7A13CE" w:tentative="1">
      <w:start w:val="1"/>
      <w:numFmt w:val="bullet"/>
      <w:lvlText w:val="•"/>
      <w:lvlJc w:val="left"/>
      <w:pPr>
        <w:tabs>
          <w:tab w:val="num" w:pos="2880"/>
        </w:tabs>
        <w:ind w:left="2880" w:hanging="360"/>
      </w:pPr>
      <w:rPr>
        <w:rFonts w:ascii="Arial" w:hAnsi="Arial" w:hint="default"/>
      </w:rPr>
    </w:lvl>
    <w:lvl w:ilvl="4" w:tplc="2D3A6334" w:tentative="1">
      <w:start w:val="1"/>
      <w:numFmt w:val="bullet"/>
      <w:lvlText w:val="•"/>
      <w:lvlJc w:val="left"/>
      <w:pPr>
        <w:tabs>
          <w:tab w:val="num" w:pos="3600"/>
        </w:tabs>
        <w:ind w:left="3600" w:hanging="360"/>
      </w:pPr>
      <w:rPr>
        <w:rFonts w:ascii="Arial" w:hAnsi="Arial" w:hint="default"/>
      </w:rPr>
    </w:lvl>
    <w:lvl w:ilvl="5" w:tplc="1652A96E" w:tentative="1">
      <w:start w:val="1"/>
      <w:numFmt w:val="bullet"/>
      <w:lvlText w:val="•"/>
      <w:lvlJc w:val="left"/>
      <w:pPr>
        <w:tabs>
          <w:tab w:val="num" w:pos="4320"/>
        </w:tabs>
        <w:ind w:left="4320" w:hanging="360"/>
      </w:pPr>
      <w:rPr>
        <w:rFonts w:ascii="Arial" w:hAnsi="Arial" w:hint="default"/>
      </w:rPr>
    </w:lvl>
    <w:lvl w:ilvl="6" w:tplc="5F860828" w:tentative="1">
      <w:start w:val="1"/>
      <w:numFmt w:val="bullet"/>
      <w:lvlText w:val="•"/>
      <w:lvlJc w:val="left"/>
      <w:pPr>
        <w:tabs>
          <w:tab w:val="num" w:pos="5040"/>
        </w:tabs>
        <w:ind w:left="5040" w:hanging="360"/>
      </w:pPr>
      <w:rPr>
        <w:rFonts w:ascii="Arial" w:hAnsi="Arial" w:hint="default"/>
      </w:rPr>
    </w:lvl>
    <w:lvl w:ilvl="7" w:tplc="21DC4682" w:tentative="1">
      <w:start w:val="1"/>
      <w:numFmt w:val="bullet"/>
      <w:lvlText w:val="•"/>
      <w:lvlJc w:val="left"/>
      <w:pPr>
        <w:tabs>
          <w:tab w:val="num" w:pos="5760"/>
        </w:tabs>
        <w:ind w:left="5760" w:hanging="360"/>
      </w:pPr>
      <w:rPr>
        <w:rFonts w:ascii="Arial" w:hAnsi="Arial" w:hint="default"/>
      </w:rPr>
    </w:lvl>
    <w:lvl w:ilvl="8" w:tplc="4036DFE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2"/>
  </w:num>
  <w:num w:numId="3">
    <w:abstractNumId w:val="7"/>
  </w:num>
  <w:num w:numId="4">
    <w:abstractNumId w:val="4"/>
  </w:num>
  <w:num w:numId="5">
    <w:abstractNumId w:val="14"/>
  </w:num>
  <w:num w:numId="6">
    <w:abstractNumId w:val="10"/>
  </w:num>
  <w:num w:numId="7">
    <w:abstractNumId w:val="9"/>
  </w:num>
  <w:num w:numId="8">
    <w:abstractNumId w:val="13"/>
  </w:num>
  <w:num w:numId="9">
    <w:abstractNumId w:val="1"/>
  </w:num>
  <w:num w:numId="10">
    <w:abstractNumId w:val="6"/>
  </w:num>
  <w:num w:numId="11">
    <w:abstractNumId w:val="15"/>
  </w:num>
  <w:num w:numId="12">
    <w:abstractNumId w:val="11"/>
  </w:num>
  <w:num w:numId="13">
    <w:abstractNumId w:val="2"/>
  </w:num>
  <w:num w:numId="14">
    <w:abstractNumId w:val="8"/>
  </w:num>
  <w:num w:numId="15">
    <w:abstractNumId w:val="5"/>
  </w:num>
  <w:num w:numId="16">
    <w:abstractNumId w:val="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urayama">
    <w15:presenceInfo w15:providerId="None" w15:userId="Muraya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81"/>
    <w:rsid w:val="00001BCB"/>
    <w:rsid w:val="00001BF1"/>
    <w:rsid w:val="0000228E"/>
    <w:rsid w:val="00002536"/>
    <w:rsid w:val="0000255B"/>
    <w:rsid w:val="00002AFC"/>
    <w:rsid w:val="00002E18"/>
    <w:rsid w:val="00003973"/>
    <w:rsid w:val="00003A56"/>
    <w:rsid w:val="00003AE4"/>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50B"/>
    <w:rsid w:val="00010B6C"/>
    <w:rsid w:val="00011941"/>
    <w:rsid w:val="000119D3"/>
    <w:rsid w:val="00011F54"/>
    <w:rsid w:val="0001227C"/>
    <w:rsid w:val="0001241A"/>
    <w:rsid w:val="0001251B"/>
    <w:rsid w:val="0001297C"/>
    <w:rsid w:val="00012DFF"/>
    <w:rsid w:val="00012E98"/>
    <w:rsid w:val="000133F0"/>
    <w:rsid w:val="000139A9"/>
    <w:rsid w:val="00015001"/>
    <w:rsid w:val="000153FF"/>
    <w:rsid w:val="0001551B"/>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724D"/>
    <w:rsid w:val="0002786C"/>
    <w:rsid w:val="0003016F"/>
    <w:rsid w:val="0003024D"/>
    <w:rsid w:val="00031738"/>
    <w:rsid w:val="000319C0"/>
    <w:rsid w:val="00031A54"/>
    <w:rsid w:val="00031B8A"/>
    <w:rsid w:val="000320ED"/>
    <w:rsid w:val="0003235C"/>
    <w:rsid w:val="00032415"/>
    <w:rsid w:val="00032505"/>
    <w:rsid w:val="00032526"/>
    <w:rsid w:val="00032E59"/>
    <w:rsid w:val="00033641"/>
    <w:rsid w:val="000339FC"/>
    <w:rsid w:val="00033AEC"/>
    <w:rsid w:val="00033EE6"/>
    <w:rsid w:val="00034A93"/>
    <w:rsid w:val="00034B54"/>
    <w:rsid w:val="00034D39"/>
    <w:rsid w:val="00034DAA"/>
    <w:rsid w:val="00034E72"/>
    <w:rsid w:val="00035038"/>
    <w:rsid w:val="0003518B"/>
    <w:rsid w:val="000351A3"/>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14D2"/>
    <w:rsid w:val="00041699"/>
    <w:rsid w:val="00041715"/>
    <w:rsid w:val="0004242B"/>
    <w:rsid w:val="00043CE6"/>
    <w:rsid w:val="00043E91"/>
    <w:rsid w:val="0004403F"/>
    <w:rsid w:val="000445C0"/>
    <w:rsid w:val="00044B96"/>
    <w:rsid w:val="00044F7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3095"/>
    <w:rsid w:val="0005380A"/>
    <w:rsid w:val="00053994"/>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6006F"/>
    <w:rsid w:val="00060523"/>
    <w:rsid w:val="00060D60"/>
    <w:rsid w:val="00060F19"/>
    <w:rsid w:val="0006106B"/>
    <w:rsid w:val="00061140"/>
    <w:rsid w:val="000614A4"/>
    <w:rsid w:val="000616EA"/>
    <w:rsid w:val="00061B4B"/>
    <w:rsid w:val="00062E39"/>
    <w:rsid w:val="00062E9D"/>
    <w:rsid w:val="00063776"/>
    <w:rsid w:val="00063798"/>
    <w:rsid w:val="00063997"/>
    <w:rsid w:val="000644A1"/>
    <w:rsid w:val="00065E11"/>
    <w:rsid w:val="0006602B"/>
    <w:rsid w:val="000666D5"/>
    <w:rsid w:val="00066C0C"/>
    <w:rsid w:val="00066EA6"/>
    <w:rsid w:val="00066FD7"/>
    <w:rsid w:val="00067AD3"/>
    <w:rsid w:val="00067B66"/>
    <w:rsid w:val="00067C0A"/>
    <w:rsid w:val="00070069"/>
    <w:rsid w:val="00070323"/>
    <w:rsid w:val="000706B3"/>
    <w:rsid w:val="00070B55"/>
    <w:rsid w:val="00070BD1"/>
    <w:rsid w:val="00071382"/>
    <w:rsid w:val="0007185A"/>
    <w:rsid w:val="00071987"/>
    <w:rsid w:val="00071BE3"/>
    <w:rsid w:val="00071D02"/>
    <w:rsid w:val="00071D9C"/>
    <w:rsid w:val="0007200D"/>
    <w:rsid w:val="0007253E"/>
    <w:rsid w:val="000725F2"/>
    <w:rsid w:val="00072998"/>
    <w:rsid w:val="00072BE4"/>
    <w:rsid w:val="00073046"/>
    <w:rsid w:val="000733C3"/>
    <w:rsid w:val="00073864"/>
    <w:rsid w:val="00073891"/>
    <w:rsid w:val="00073C77"/>
    <w:rsid w:val="00074417"/>
    <w:rsid w:val="000744DC"/>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F4D"/>
    <w:rsid w:val="000C1349"/>
    <w:rsid w:val="000C1DBE"/>
    <w:rsid w:val="000C1F3B"/>
    <w:rsid w:val="000C2058"/>
    <w:rsid w:val="000C21A2"/>
    <w:rsid w:val="000C259D"/>
    <w:rsid w:val="000C2B5C"/>
    <w:rsid w:val="000C2BF7"/>
    <w:rsid w:val="000C2E07"/>
    <w:rsid w:val="000C3236"/>
    <w:rsid w:val="000C3DF3"/>
    <w:rsid w:val="000C418C"/>
    <w:rsid w:val="000C43A5"/>
    <w:rsid w:val="000C4489"/>
    <w:rsid w:val="000C49BD"/>
    <w:rsid w:val="000C4A2F"/>
    <w:rsid w:val="000C4ADE"/>
    <w:rsid w:val="000C51B1"/>
    <w:rsid w:val="000C5284"/>
    <w:rsid w:val="000C54DC"/>
    <w:rsid w:val="000C577E"/>
    <w:rsid w:val="000C58B9"/>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EF0"/>
    <w:rsid w:val="000D478A"/>
    <w:rsid w:val="000D4832"/>
    <w:rsid w:val="000D4A2D"/>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F0059"/>
    <w:rsid w:val="000F0114"/>
    <w:rsid w:val="000F01EC"/>
    <w:rsid w:val="000F02BC"/>
    <w:rsid w:val="000F04D8"/>
    <w:rsid w:val="000F095C"/>
    <w:rsid w:val="000F0B03"/>
    <w:rsid w:val="000F1962"/>
    <w:rsid w:val="000F1C51"/>
    <w:rsid w:val="000F256C"/>
    <w:rsid w:val="000F27F8"/>
    <w:rsid w:val="000F2C7F"/>
    <w:rsid w:val="000F2C9D"/>
    <w:rsid w:val="000F336B"/>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728"/>
    <w:rsid w:val="00100937"/>
    <w:rsid w:val="0010099E"/>
    <w:rsid w:val="00100A12"/>
    <w:rsid w:val="00100A29"/>
    <w:rsid w:val="00100B00"/>
    <w:rsid w:val="00100DD9"/>
    <w:rsid w:val="001012E9"/>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2D7"/>
    <w:rsid w:val="001153FA"/>
    <w:rsid w:val="00115471"/>
    <w:rsid w:val="00115854"/>
    <w:rsid w:val="001160A6"/>
    <w:rsid w:val="0011618B"/>
    <w:rsid w:val="0011674F"/>
    <w:rsid w:val="00116E6C"/>
    <w:rsid w:val="00116EE1"/>
    <w:rsid w:val="00116F48"/>
    <w:rsid w:val="001176A6"/>
    <w:rsid w:val="00117FE0"/>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5AC9"/>
    <w:rsid w:val="00125C65"/>
    <w:rsid w:val="001261AD"/>
    <w:rsid w:val="001264B5"/>
    <w:rsid w:val="001265FF"/>
    <w:rsid w:val="00126643"/>
    <w:rsid w:val="00126811"/>
    <w:rsid w:val="0012721B"/>
    <w:rsid w:val="0012727B"/>
    <w:rsid w:val="00127FE2"/>
    <w:rsid w:val="00130249"/>
    <w:rsid w:val="001302E3"/>
    <w:rsid w:val="00130934"/>
    <w:rsid w:val="001312E6"/>
    <w:rsid w:val="00131429"/>
    <w:rsid w:val="00131838"/>
    <w:rsid w:val="00131A24"/>
    <w:rsid w:val="00131CF0"/>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F02"/>
    <w:rsid w:val="0014629B"/>
    <w:rsid w:val="001463A1"/>
    <w:rsid w:val="00146823"/>
    <w:rsid w:val="001468AA"/>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AAD"/>
    <w:rsid w:val="00153DF3"/>
    <w:rsid w:val="001542DB"/>
    <w:rsid w:val="0015439F"/>
    <w:rsid w:val="001545B1"/>
    <w:rsid w:val="001549D4"/>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7D3"/>
    <w:rsid w:val="00163ACD"/>
    <w:rsid w:val="001640AD"/>
    <w:rsid w:val="00164234"/>
    <w:rsid w:val="0016444E"/>
    <w:rsid w:val="00164694"/>
    <w:rsid w:val="001649E6"/>
    <w:rsid w:val="00164D62"/>
    <w:rsid w:val="00164F75"/>
    <w:rsid w:val="00165322"/>
    <w:rsid w:val="0016574B"/>
    <w:rsid w:val="00165B66"/>
    <w:rsid w:val="00165DE5"/>
    <w:rsid w:val="00165DE9"/>
    <w:rsid w:val="0016613B"/>
    <w:rsid w:val="00166205"/>
    <w:rsid w:val="001663E3"/>
    <w:rsid w:val="00166726"/>
    <w:rsid w:val="00166924"/>
    <w:rsid w:val="00166A44"/>
    <w:rsid w:val="00166B1C"/>
    <w:rsid w:val="001674B3"/>
    <w:rsid w:val="00167622"/>
    <w:rsid w:val="00167655"/>
    <w:rsid w:val="00167E4F"/>
    <w:rsid w:val="00167F8D"/>
    <w:rsid w:val="00167FD8"/>
    <w:rsid w:val="00170076"/>
    <w:rsid w:val="00170154"/>
    <w:rsid w:val="0017055C"/>
    <w:rsid w:val="00170578"/>
    <w:rsid w:val="00170AA3"/>
    <w:rsid w:val="00171266"/>
    <w:rsid w:val="00171515"/>
    <w:rsid w:val="00171579"/>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F6E"/>
    <w:rsid w:val="00185178"/>
    <w:rsid w:val="00185456"/>
    <w:rsid w:val="00185605"/>
    <w:rsid w:val="00185769"/>
    <w:rsid w:val="00185D80"/>
    <w:rsid w:val="00186403"/>
    <w:rsid w:val="001866FE"/>
    <w:rsid w:val="001867ED"/>
    <w:rsid w:val="00186B71"/>
    <w:rsid w:val="00186C04"/>
    <w:rsid w:val="00186C10"/>
    <w:rsid w:val="00186F48"/>
    <w:rsid w:val="00187086"/>
    <w:rsid w:val="001871E5"/>
    <w:rsid w:val="001875AD"/>
    <w:rsid w:val="001875EA"/>
    <w:rsid w:val="00187C19"/>
    <w:rsid w:val="00187C2A"/>
    <w:rsid w:val="00187ED4"/>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C68"/>
    <w:rsid w:val="001A2DE5"/>
    <w:rsid w:val="001A2F38"/>
    <w:rsid w:val="001A311E"/>
    <w:rsid w:val="001A3AC1"/>
    <w:rsid w:val="001A3C40"/>
    <w:rsid w:val="001A3D54"/>
    <w:rsid w:val="001A3E2A"/>
    <w:rsid w:val="001A3ED6"/>
    <w:rsid w:val="001A40D9"/>
    <w:rsid w:val="001A41CB"/>
    <w:rsid w:val="001A4B90"/>
    <w:rsid w:val="001A50A5"/>
    <w:rsid w:val="001A5D69"/>
    <w:rsid w:val="001A5E21"/>
    <w:rsid w:val="001A5E44"/>
    <w:rsid w:val="001A606C"/>
    <w:rsid w:val="001A62CC"/>
    <w:rsid w:val="001A63D9"/>
    <w:rsid w:val="001A6469"/>
    <w:rsid w:val="001A65A8"/>
    <w:rsid w:val="001B02AB"/>
    <w:rsid w:val="001B03DD"/>
    <w:rsid w:val="001B06C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835"/>
    <w:rsid w:val="001C48FB"/>
    <w:rsid w:val="001C49E4"/>
    <w:rsid w:val="001C524F"/>
    <w:rsid w:val="001C5504"/>
    <w:rsid w:val="001C558B"/>
    <w:rsid w:val="001C5930"/>
    <w:rsid w:val="001C5AAF"/>
    <w:rsid w:val="001C5CC8"/>
    <w:rsid w:val="001C5DD2"/>
    <w:rsid w:val="001C5F7B"/>
    <w:rsid w:val="001C5F83"/>
    <w:rsid w:val="001C63C7"/>
    <w:rsid w:val="001C654B"/>
    <w:rsid w:val="001C68C7"/>
    <w:rsid w:val="001C6F5A"/>
    <w:rsid w:val="001D02E1"/>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7E2"/>
    <w:rsid w:val="001F687E"/>
    <w:rsid w:val="001F694E"/>
    <w:rsid w:val="001F6A3C"/>
    <w:rsid w:val="001F7468"/>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2DA"/>
    <w:rsid w:val="0020744F"/>
    <w:rsid w:val="0020746F"/>
    <w:rsid w:val="00207591"/>
    <w:rsid w:val="002076A6"/>
    <w:rsid w:val="00207984"/>
    <w:rsid w:val="00207B54"/>
    <w:rsid w:val="00207C49"/>
    <w:rsid w:val="00210246"/>
    <w:rsid w:val="0021080C"/>
    <w:rsid w:val="00210B76"/>
    <w:rsid w:val="00211918"/>
    <w:rsid w:val="002122BB"/>
    <w:rsid w:val="00212447"/>
    <w:rsid w:val="00212805"/>
    <w:rsid w:val="00214338"/>
    <w:rsid w:val="0021460B"/>
    <w:rsid w:val="00214F2E"/>
    <w:rsid w:val="00215106"/>
    <w:rsid w:val="002154CD"/>
    <w:rsid w:val="002155C0"/>
    <w:rsid w:val="00215626"/>
    <w:rsid w:val="00215643"/>
    <w:rsid w:val="0021564B"/>
    <w:rsid w:val="00215945"/>
    <w:rsid w:val="00215A03"/>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18EF"/>
    <w:rsid w:val="00231BE1"/>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A41"/>
    <w:rsid w:val="00244300"/>
    <w:rsid w:val="00244392"/>
    <w:rsid w:val="002455B8"/>
    <w:rsid w:val="00245C48"/>
    <w:rsid w:val="00245FAF"/>
    <w:rsid w:val="0024629E"/>
    <w:rsid w:val="00246630"/>
    <w:rsid w:val="00246BC3"/>
    <w:rsid w:val="00246E7C"/>
    <w:rsid w:val="00247478"/>
    <w:rsid w:val="00247712"/>
    <w:rsid w:val="00247BE8"/>
    <w:rsid w:val="00247D0B"/>
    <w:rsid w:val="00250C74"/>
    <w:rsid w:val="0025101E"/>
    <w:rsid w:val="0025137B"/>
    <w:rsid w:val="00251940"/>
    <w:rsid w:val="00251B01"/>
    <w:rsid w:val="00251FEE"/>
    <w:rsid w:val="002524E9"/>
    <w:rsid w:val="00252CB0"/>
    <w:rsid w:val="002530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9EE"/>
    <w:rsid w:val="00260D10"/>
    <w:rsid w:val="00261073"/>
    <w:rsid w:val="00261AED"/>
    <w:rsid w:val="00261EDD"/>
    <w:rsid w:val="00262223"/>
    <w:rsid w:val="0026224F"/>
    <w:rsid w:val="0026226F"/>
    <w:rsid w:val="00262442"/>
    <w:rsid w:val="0026270B"/>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6F3"/>
    <w:rsid w:val="002769DB"/>
    <w:rsid w:val="002769FD"/>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9BF"/>
    <w:rsid w:val="002919C2"/>
    <w:rsid w:val="00291B85"/>
    <w:rsid w:val="002921E1"/>
    <w:rsid w:val="0029318A"/>
    <w:rsid w:val="00293863"/>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342"/>
    <w:rsid w:val="002B33D2"/>
    <w:rsid w:val="002B3502"/>
    <w:rsid w:val="002B375F"/>
    <w:rsid w:val="002B3B75"/>
    <w:rsid w:val="002B3C18"/>
    <w:rsid w:val="002B3DC1"/>
    <w:rsid w:val="002B3E74"/>
    <w:rsid w:val="002B4423"/>
    <w:rsid w:val="002B465B"/>
    <w:rsid w:val="002B4772"/>
    <w:rsid w:val="002B4F16"/>
    <w:rsid w:val="002B4F2B"/>
    <w:rsid w:val="002B58EE"/>
    <w:rsid w:val="002B5919"/>
    <w:rsid w:val="002B5CEE"/>
    <w:rsid w:val="002B5F72"/>
    <w:rsid w:val="002B661D"/>
    <w:rsid w:val="002B6B5F"/>
    <w:rsid w:val="002B6D4C"/>
    <w:rsid w:val="002B7268"/>
    <w:rsid w:val="002B767B"/>
    <w:rsid w:val="002B7B85"/>
    <w:rsid w:val="002B7F7A"/>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836"/>
    <w:rsid w:val="002C6D00"/>
    <w:rsid w:val="002D083A"/>
    <w:rsid w:val="002D0A71"/>
    <w:rsid w:val="002D0CAF"/>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D72"/>
    <w:rsid w:val="002D6E3B"/>
    <w:rsid w:val="002D6E76"/>
    <w:rsid w:val="002D7290"/>
    <w:rsid w:val="002D7391"/>
    <w:rsid w:val="002D7510"/>
    <w:rsid w:val="002D75D9"/>
    <w:rsid w:val="002D77F1"/>
    <w:rsid w:val="002D7916"/>
    <w:rsid w:val="002D7E37"/>
    <w:rsid w:val="002E018D"/>
    <w:rsid w:val="002E01FB"/>
    <w:rsid w:val="002E0AFA"/>
    <w:rsid w:val="002E0D33"/>
    <w:rsid w:val="002E12FC"/>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44A6"/>
    <w:rsid w:val="002F4541"/>
    <w:rsid w:val="002F4AB3"/>
    <w:rsid w:val="002F4F8C"/>
    <w:rsid w:val="002F591D"/>
    <w:rsid w:val="002F6001"/>
    <w:rsid w:val="002F63DA"/>
    <w:rsid w:val="002F65D7"/>
    <w:rsid w:val="002F6B38"/>
    <w:rsid w:val="002F6EE2"/>
    <w:rsid w:val="002F7955"/>
    <w:rsid w:val="003004D5"/>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4D8"/>
    <w:rsid w:val="0031777C"/>
    <w:rsid w:val="00317865"/>
    <w:rsid w:val="003178CA"/>
    <w:rsid w:val="00317A1C"/>
    <w:rsid w:val="00317FB1"/>
    <w:rsid w:val="00320A48"/>
    <w:rsid w:val="00320C55"/>
    <w:rsid w:val="00321046"/>
    <w:rsid w:val="003217BE"/>
    <w:rsid w:val="00321949"/>
    <w:rsid w:val="003220A7"/>
    <w:rsid w:val="003231A8"/>
    <w:rsid w:val="00323A47"/>
    <w:rsid w:val="00323AAF"/>
    <w:rsid w:val="00323BDD"/>
    <w:rsid w:val="00323C81"/>
    <w:rsid w:val="0032419D"/>
    <w:rsid w:val="003242C7"/>
    <w:rsid w:val="003246E1"/>
    <w:rsid w:val="003249BB"/>
    <w:rsid w:val="00324A92"/>
    <w:rsid w:val="00325742"/>
    <w:rsid w:val="00325762"/>
    <w:rsid w:val="00325BD1"/>
    <w:rsid w:val="00325BF4"/>
    <w:rsid w:val="00326195"/>
    <w:rsid w:val="0032673B"/>
    <w:rsid w:val="00326A65"/>
    <w:rsid w:val="00326FAF"/>
    <w:rsid w:val="00326FF5"/>
    <w:rsid w:val="0032744B"/>
    <w:rsid w:val="00327554"/>
    <w:rsid w:val="0032799F"/>
    <w:rsid w:val="00327BFA"/>
    <w:rsid w:val="00327D7E"/>
    <w:rsid w:val="00327F81"/>
    <w:rsid w:val="00330749"/>
    <w:rsid w:val="00330A49"/>
    <w:rsid w:val="00330F77"/>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149"/>
    <w:rsid w:val="003442F3"/>
    <w:rsid w:val="00344430"/>
    <w:rsid w:val="003448A3"/>
    <w:rsid w:val="00344B92"/>
    <w:rsid w:val="00344BB9"/>
    <w:rsid w:val="003454F0"/>
    <w:rsid w:val="003455EE"/>
    <w:rsid w:val="003468D0"/>
    <w:rsid w:val="00346A98"/>
    <w:rsid w:val="00346BDE"/>
    <w:rsid w:val="00346D9F"/>
    <w:rsid w:val="00346F18"/>
    <w:rsid w:val="00346FF3"/>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A35"/>
    <w:rsid w:val="00367AE1"/>
    <w:rsid w:val="0037012B"/>
    <w:rsid w:val="0037037C"/>
    <w:rsid w:val="0037081F"/>
    <w:rsid w:val="003708F8"/>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463"/>
    <w:rsid w:val="003807EE"/>
    <w:rsid w:val="0038099F"/>
    <w:rsid w:val="00380A4F"/>
    <w:rsid w:val="00380FE7"/>
    <w:rsid w:val="0038105E"/>
    <w:rsid w:val="0038128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5584"/>
    <w:rsid w:val="00385C2F"/>
    <w:rsid w:val="00386062"/>
    <w:rsid w:val="003860AA"/>
    <w:rsid w:val="00386457"/>
    <w:rsid w:val="00386D3B"/>
    <w:rsid w:val="00387320"/>
    <w:rsid w:val="003873B7"/>
    <w:rsid w:val="0038787C"/>
    <w:rsid w:val="00387E45"/>
    <w:rsid w:val="00387E8A"/>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E44"/>
    <w:rsid w:val="003A3D4D"/>
    <w:rsid w:val="003A3DE2"/>
    <w:rsid w:val="003A4246"/>
    <w:rsid w:val="003A42C9"/>
    <w:rsid w:val="003A4469"/>
    <w:rsid w:val="003A4670"/>
    <w:rsid w:val="003A4779"/>
    <w:rsid w:val="003A4A4E"/>
    <w:rsid w:val="003A4D3C"/>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E4F"/>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D77"/>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8D8"/>
    <w:rsid w:val="003E5A2C"/>
    <w:rsid w:val="003E5A9F"/>
    <w:rsid w:val="003E5C9E"/>
    <w:rsid w:val="003E63C8"/>
    <w:rsid w:val="003E671B"/>
    <w:rsid w:val="003E736B"/>
    <w:rsid w:val="003E739C"/>
    <w:rsid w:val="003E746D"/>
    <w:rsid w:val="003E7570"/>
    <w:rsid w:val="003E782F"/>
    <w:rsid w:val="003E7DDE"/>
    <w:rsid w:val="003F01AE"/>
    <w:rsid w:val="003F0885"/>
    <w:rsid w:val="003F0E1A"/>
    <w:rsid w:val="003F0E3F"/>
    <w:rsid w:val="003F0E72"/>
    <w:rsid w:val="003F0F4D"/>
    <w:rsid w:val="003F1DB8"/>
    <w:rsid w:val="003F1E22"/>
    <w:rsid w:val="003F1E84"/>
    <w:rsid w:val="003F265C"/>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30CE"/>
    <w:rsid w:val="0040324D"/>
    <w:rsid w:val="00403AFD"/>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908"/>
    <w:rsid w:val="0041733C"/>
    <w:rsid w:val="004173AB"/>
    <w:rsid w:val="004173DE"/>
    <w:rsid w:val="004179AB"/>
    <w:rsid w:val="004200A4"/>
    <w:rsid w:val="0042022F"/>
    <w:rsid w:val="0042083D"/>
    <w:rsid w:val="00420BA7"/>
    <w:rsid w:val="00421524"/>
    <w:rsid w:val="004216BB"/>
    <w:rsid w:val="0042197B"/>
    <w:rsid w:val="00421A98"/>
    <w:rsid w:val="00422655"/>
    <w:rsid w:val="00422E43"/>
    <w:rsid w:val="004233B6"/>
    <w:rsid w:val="0042396B"/>
    <w:rsid w:val="00423B4D"/>
    <w:rsid w:val="00423C95"/>
    <w:rsid w:val="00423E62"/>
    <w:rsid w:val="00424057"/>
    <w:rsid w:val="004243F4"/>
    <w:rsid w:val="004249EC"/>
    <w:rsid w:val="00424B01"/>
    <w:rsid w:val="00424BB9"/>
    <w:rsid w:val="00425000"/>
    <w:rsid w:val="00425044"/>
    <w:rsid w:val="0042546A"/>
    <w:rsid w:val="00425783"/>
    <w:rsid w:val="00425925"/>
    <w:rsid w:val="00425A5E"/>
    <w:rsid w:val="00426011"/>
    <w:rsid w:val="0042602F"/>
    <w:rsid w:val="004261C8"/>
    <w:rsid w:val="00426552"/>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501A4"/>
    <w:rsid w:val="00450542"/>
    <w:rsid w:val="00450CCA"/>
    <w:rsid w:val="00450EA8"/>
    <w:rsid w:val="00451147"/>
    <w:rsid w:val="00451638"/>
    <w:rsid w:val="004519FB"/>
    <w:rsid w:val="00451F17"/>
    <w:rsid w:val="00452041"/>
    <w:rsid w:val="00452209"/>
    <w:rsid w:val="004522B4"/>
    <w:rsid w:val="00452316"/>
    <w:rsid w:val="00453306"/>
    <w:rsid w:val="004537CB"/>
    <w:rsid w:val="004537F5"/>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717"/>
    <w:rsid w:val="00463740"/>
    <w:rsid w:val="00463946"/>
    <w:rsid w:val="00464458"/>
    <w:rsid w:val="0046453A"/>
    <w:rsid w:val="00464554"/>
    <w:rsid w:val="00464642"/>
    <w:rsid w:val="004647FC"/>
    <w:rsid w:val="00464D57"/>
    <w:rsid w:val="00464EB2"/>
    <w:rsid w:val="00464FAA"/>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E74"/>
    <w:rsid w:val="004730D0"/>
    <w:rsid w:val="00473370"/>
    <w:rsid w:val="00473891"/>
    <w:rsid w:val="00473A08"/>
    <w:rsid w:val="00474406"/>
    <w:rsid w:val="00474694"/>
    <w:rsid w:val="00474979"/>
    <w:rsid w:val="0047497F"/>
    <w:rsid w:val="00475023"/>
    <w:rsid w:val="0047546B"/>
    <w:rsid w:val="00475735"/>
    <w:rsid w:val="004760BF"/>
    <w:rsid w:val="0047674E"/>
    <w:rsid w:val="004776C5"/>
    <w:rsid w:val="004777BE"/>
    <w:rsid w:val="00477FDC"/>
    <w:rsid w:val="00480506"/>
    <w:rsid w:val="00480726"/>
    <w:rsid w:val="00480795"/>
    <w:rsid w:val="00480953"/>
    <w:rsid w:val="00480A00"/>
    <w:rsid w:val="00480B23"/>
    <w:rsid w:val="00481562"/>
    <w:rsid w:val="00481D24"/>
    <w:rsid w:val="004826C7"/>
    <w:rsid w:val="004833B7"/>
    <w:rsid w:val="00483466"/>
    <w:rsid w:val="004834B6"/>
    <w:rsid w:val="00483533"/>
    <w:rsid w:val="00483D8E"/>
    <w:rsid w:val="00484102"/>
    <w:rsid w:val="0048430D"/>
    <w:rsid w:val="00484B74"/>
    <w:rsid w:val="00484EEC"/>
    <w:rsid w:val="00485046"/>
    <w:rsid w:val="004850D8"/>
    <w:rsid w:val="0048553F"/>
    <w:rsid w:val="00485566"/>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809"/>
    <w:rsid w:val="00490AA3"/>
    <w:rsid w:val="00490FEE"/>
    <w:rsid w:val="00491266"/>
    <w:rsid w:val="0049169F"/>
    <w:rsid w:val="00491799"/>
    <w:rsid w:val="004919E9"/>
    <w:rsid w:val="004929EC"/>
    <w:rsid w:val="004933D4"/>
    <w:rsid w:val="004934C5"/>
    <w:rsid w:val="00493726"/>
    <w:rsid w:val="00493C92"/>
    <w:rsid w:val="00494025"/>
    <w:rsid w:val="004942BE"/>
    <w:rsid w:val="0049469F"/>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D77"/>
    <w:rsid w:val="004A3F47"/>
    <w:rsid w:val="004A40BF"/>
    <w:rsid w:val="004A48C9"/>
    <w:rsid w:val="004A4904"/>
    <w:rsid w:val="004A496B"/>
    <w:rsid w:val="004A4BF6"/>
    <w:rsid w:val="004A4D29"/>
    <w:rsid w:val="004A4F27"/>
    <w:rsid w:val="004A5073"/>
    <w:rsid w:val="004A5260"/>
    <w:rsid w:val="004A52F3"/>
    <w:rsid w:val="004A5ED2"/>
    <w:rsid w:val="004A627A"/>
    <w:rsid w:val="004A63D3"/>
    <w:rsid w:val="004A646A"/>
    <w:rsid w:val="004A6999"/>
    <w:rsid w:val="004A6C02"/>
    <w:rsid w:val="004A74F2"/>
    <w:rsid w:val="004A7695"/>
    <w:rsid w:val="004A76FF"/>
    <w:rsid w:val="004A792D"/>
    <w:rsid w:val="004A7C9F"/>
    <w:rsid w:val="004B017C"/>
    <w:rsid w:val="004B0294"/>
    <w:rsid w:val="004B067B"/>
    <w:rsid w:val="004B082D"/>
    <w:rsid w:val="004B100A"/>
    <w:rsid w:val="004B1F99"/>
    <w:rsid w:val="004B2418"/>
    <w:rsid w:val="004B26B2"/>
    <w:rsid w:val="004B28FD"/>
    <w:rsid w:val="004B29BB"/>
    <w:rsid w:val="004B34C3"/>
    <w:rsid w:val="004B37F3"/>
    <w:rsid w:val="004B38B8"/>
    <w:rsid w:val="004B3CC7"/>
    <w:rsid w:val="004B3E9E"/>
    <w:rsid w:val="004B42E0"/>
    <w:rsid w:val="004B4307"/>
    <w:rsid w:val="004B49C1"/>
    <w:rsid w:val="004B4D37"/>
    <w:rsid w:val="004B4D4D"/>
    <w:rsid w:val="004B5658"/>
    <w:rsid w:val="004B56BA"/>
    <w:rsid w:val="004B571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44"/>
    <w:rsid w:val="004D6EF1"/>
    <w:rsid w:val="004D7A19"/>
    <w:rsid w:val="004D7C36"/>
    <w:rsid w:val="004E0414"/>
    <w:rsid w:val="004E0888"/>
    <w:rsid w:val="004E0A0A"/>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120"/>
    <w:rsid w:val="004E63DD"/>
    <w:rsid w:val="004E63DF"/>
    <w:rsid w:val="004E6459"/>
    <w:rsid w:val="004E6A7C"/>
    <w:rsid w:val="004E6C45"/>
    <w:rsid w:val="004E724C"/>
    <w:rsid w:val="004E7AFD"/>
    <w:rsid w:val="004E7DA8"/>
    <w:rsid w:val="004F034E"/>
    <w:rsid w:val="004F0424"/>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CB0"/>
    <w:rsid w:val="0050306B"/>
    <w:rsid w:val="0050323F"/>
    <w:rsid w:val="00503593"/>
    <w:rsid w:val="00503775"/>
    <w:rsid w:val="00503849"/>
    <w:rsid w:val="00503E22"/>
    <w:rsid w:val="00504151"/>
    <w:rsid w:val="00504258"/>
    <w:rsid w:val="00504B4E"/>
    <w:rsid w:val="00504E35"/>
    <w:rsid w:val="00505553"/>
    <w:rsid w:val="005056A0"/>
    <w:rsid w:val="00505A58"/>
    <w:rsid w:val="00505B6B"/>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1411"/>
    <w:rsid w:val="0051181D"/>
    <w:rsid w:val="00511B5E"/>
    <w:rsid w:val="00511CEE"/>
    <w:rsid w:val="005122D0"/>
    <w:rsid w:val="00512685"/>
    <w:rsid w:val="005127F2"/>
    <w:rsid w:val="005134C1"/>
    <w:rsid w:val="005139F5"/>
    <w:rsid w:val="00513BC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85C"/>
    <w:rsid w:val="00524CC4"/>
    <w:rsid w:val="00524D60"/>
    <w:rsid w:val="00524F06"/>
    <w:rsid w:val="005253B3"/>
    <w:rsid w:val="00525FC2"/>
    <w:rsid w:val="00526C12"/>
    <w:rsid w:val="00526FCF"/>
    <w:rsid w:val="00527079"/>
    <w:rsid w:val="00527194"/>
    <w:rsid w:val="005272A2"/>
    <w:rsid w:val="00527B3D"/>
    <w:rsid w:val="00527C11"/>
    <w:rsid w:val="00527F83"/>
    <w:rsid w:val="00530224"/>
    <w:rsid w:val="005306D8"/>
    <w:rsid w:val="00530A46"/>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EF"/>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968"/>
    <w:rsid w:val="00546E2C"/>
    <w:rsid w:val="00546E6B"/>
    <w:rsid w:val="005470CE"/>
    <w:rsid w:val="005471B1"/>
    <w:rsid w:val="00547902"/>
    <w:rsid w:val="00547BD0"/>
    <w:rsid w:val="00547E14"/>
    <w:rsid w:val="00547E27"/>
    <w:rsid w:val="0055032A"/>
    <w:rsid w:val="005504FA"/>
    <w:rsid w:val="00551555"/>
    <w:rsid w:val="00551852"/>
    <w:rsid w:val="0055186B"/>
    <w:rsid w:val="00551872"/>
    <w:rsid w:val="00551D4B"/>
    <w:rsid w:val="00551DC6"/>
    <w:rsid w:val="0055225F"/>
    <w:rsid w:val="0055234F"/>
    <w:rsid w:val="005523E8"/>
    <w:rsid w:val="005527D1"/>
    <w:rsid w:val="00552881"/>
    <w:rsid w:val="00552BD8"/>
    <w:rsid w:val="00552D9F"/>
    <w:rsid w:val="00552E7E"/>
    <w:rsid w:val="005533FB"/>
    <w:rsid w:val="00553A29"/>
    <w:rsid w:val="00553D48"/>
    <w:rsid w:val="0055426A"/>
    <w:rsid w:val="0055427B"/>
    <w:rsid w:val="00554298"/>
    <w:rsid w:val="0055465D"/>
    <w:rsid w:val="00554945"/>
    <w:rsid w:val="00554E90"/>
    <w:rsid w:val="00555237"/>
    <w:rsid w:val="0055582F"/>
    <w:rsid w:val="00555B33"/>
    <w:rsid w:val="00555D8F"/>
    <w:rsid w:val="00555D94"/>
    <w:rsid w:val="00555FBD"/>
    <w:rsid w:val="005567DF"/>
    <w:rsid w:val="005568EB"/>
    <w:rsid w:val="00556C46"/>
    <w:rsid w:val="00556D9A"/>
    <w:rsid w:val="00557343"/>
    <w:rsid w:val="00557C40"/>
    <w:rsid w:val="005601E9"/>
    <w:rsid w:val="005603C3"/>
    <w:rsid w:val="005606C2"/>
    <w:rsid w:val="00560B37"/>
    <w:rsid w:val="00560C97"/>
    <w:rsid w:val="00560F05"/>
    <w:rsid w:val="005611F6"/>
    <w:rsid w:val="00561A4C"/>
    <w:rsid w:val="00561DB2"/>
    <w:rsid w:val="00562721"/>
    <w:rsid w:val="0056294B"/>
    <w:rsid w:val="00562B2E"/>
    <w:rsid w:val="00562C59"/>
    <w:rsid w:val="00562DB0"/>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16BA"/>
    <w:rsid w:val="00571838"/>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FA5"/>
    <w:rsid w:val="005821BC"/>
    <w:rsid w:val="00582394"/>
    <w:rsid w:val="005831D1"/>
    <w:rsid w:val="005831F3"/>
    <w:rsid w:val="00583201"/>
    <w:rsid w:val="00584003"/>
    <w:rsid w:val="0058412F"/>
    <w:rsid w:val="005847EE"/>
    <w:rsid w:val="00584905"/>
    <w:rsid w:val="005849CD"/>
    <w:rsid w:val="00584B23"/>
    <w:rsid w:val="00584B85"/>
    <w:rsid w:val="00584DA5"/>
    <w:rsid w:val="00585798"/>
    <w:rsid w:val="00585942"/>
    <w:rsid w:val="00585957"/>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D90"/>
    <w:rsid w:val="00596EF7"/>
    <w:rsid w:val="00596F6B"/>
    <w:rsid w:val="00596FB3"/>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830"/>
    <w:rsid w:val="005A28A7"/>
    <w:rsid w:val="005A33C2"/>
    <w:rsid w:val="005A3A4B"/>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776"/>
    <w:rsid w:val="005C4972"/>
    <w:rsid w:val="005C4B96"/>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F041D"/>
    <w:rsid w:val="005F07DA"/>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1D8"/>
    <w:rsid w:val="005F6793"/>
    <w:rsid w:val="005F687D"/>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41C2"/>
    <w:rsid w:val="00604317"/>
    <w:rsid w:val="0060440F"/>
    <w:rsid w:val="006044F2"/>
    <w:rsid w:val="00604D91"/>
    <w:rsid w:val="00604DAD"/>
    <w:rsid w:val="006050B8"/>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9BB"/>
    <w:rsid w:val="00615D9A"/>
    <w:rsid w:val="006164DC"/>
    <w:rsid w:val="006166A9"/>
    <w:rsid w:val="006167C7"/>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823"/>
    <w:rsid w:val="0062302D"/>
    <w:rsid w:val="006230FA"/>
    <w:rsid w:val="00623186"/>
    <w:rsid w:val="00623E8F"/>
    <w:rsid w:val="00624129"/>
    <w:rsid w:val="0062432F"/>
    <w:rsid w:val="00624524"/>
    <w:rsid w:val="00624E41"/>
    <w:rsid w:val="00624E85"/>
    <w:rsid w:val="00624F62"/>
    <w:rsid w:val="00624FEC"/>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237"/>
    <w:rsid w:val="0063270C"/>
    <w:rsid w:val="006328D5"/>
    <w:rsid w:val="00632940"/>
    <w:rsid w:val="0063297B"/>
    <w:rsid w:val="00632E2E"/>
    <w:rsid w:val="00632EA6"/>
    <w:rsid w:val="0063329E"/>
    <w:rsid w:val="00633D18"/>
    <w:rsid w:val="00633E7D"/>
    <w:rsid w:val="00633F6F"/>
    <w:rsid w:val="006340ED"/>
    <w:rsid w:val="00634207"/>
    <w:rsid w:val="0063497C"/>
    <w:rsid w:val="006349B5"/>
    <w:rsid w:val="00634B26"/>
    <w:rsid w:val="00634D3D"/>
    <w:rsid w:val="00634F15"/>
    <w:rsid w:val="00635B79"/>
    <w:rsid w:val="00636464"/>
    <w:rsid w:val="0063666B"/>
    <w:rsid w:val="00636A27"/>
    <w:rsid w:val="006372B6"/>
    <w:rsid w:val="00637669"/>
    <w:rsid w:val="006377C8"/>
    <w:rsid w:val="00637EBC"/>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9BF"/>
    <w:rsid w:val="00652A5D"/>
    <w:rsid w:val="00652D50"/>
    <w:rsid w:val="00652F62"/>
    <w:rsid w:val="006531CD"/>
    <w:rsid w:val="00653545"/>
    <w:rsid w:val="006537CB"/>
    <w:rsid w:val="00653AD8"/>
    <w:rsid w:val="00654588"/>
    <w:rsid w:val="006547CC"/>
    <w:rsid w:val="00654A5C"/>
    <w:rsid w:val="00654DB5"/>
    <w:rsid w:val="00654E59"/>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7C5"/>
    <w:rsid w:val="00662A63"/>
    <w:rsid w:val="00663044"/>
    <w:rsid w:val="00663A44"/>
    <w:rsid w:val="00663C0F"/>
    <w:rsid w:val="006645DA"/>
    <w:rsid w:val="00664922"/>
    <w:rsid w:val="00664D51"/>
    <w:rsid w:val="00664DFA"/>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9D5"/>
    <w:rsid w:val="00671F24"/>
    <w:rsid w:val="00671FA6"/>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3424"/>
    <w:rsid w:val="0068399C"/>
    <w:rsid w:val="0068415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E54"/>
    <w:rsid w:val="0069426C"/>
    <w:rsid w:val="0069439D"/>
    <w:rsid w:val="00694E84"/>
    <w:rsid w:val="00694F8B"/>
    <w:rsid w:val="006955E4"/>
    <w:rsid w:val="0069564B"/>
    <w:rsid w:val="00695766"/>
    <w:rsid w:val="006964E1"/>
    <w:rsid w:val="00696AC8"/>
    <w:rsid w:val="00696E96"/>
    <w:rsid w:val="00697127"/>
    <w:rsid w:val="0069726F"/>
    <w:rsid w:val="00697329"/>
    <w:rsid w:val="006A0015"/>
    <w:rsid w:val="006A067A"/>
    <w:rsid w:val="006A0724"/>
    <w:rsid w:val="006A0740"/>
    <w:rsid w:val="006A0A52"/>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6A"/>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24B"/>
    <w:rsid w:val="006B1471"/>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5B7"/>
    <w:rsid w:val="006E79ED"/>
    <w:rsid w:val="006F024D"/>
    <w:rsid w:val="006F02FB"/>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B24"/>
    <w:rsid w:val="006F57B4"/>
    <w:rsid w:val="006F5963"/>
    <w:rsid w:val="006F66AF"/>
    <w:rsid w:val="006F70D3"/>
    <w:rsid w:val="006F71FF"/>
    <w:rsid w:val="007001A8"/>
    <w:rsid w:val="007002FD"/>
    <w:rsid w:val="007003EA"/>
    <w:rsid w:val="00700404"/>
    <w:rsid w:val="00700B12"/>
    <w:rsid w:val="00700CBF"/>
    <w:rsid w:val="007010E8"/>
    <w:rsid w:val="00701A75"/>
    <w:rsid w:val="00701BA9"/>
    <w:rsid w:val="00701EBC"/>
    <w:rsid w:val="007023B3"/>
    <w:rsid w:val="00702877"/>
    <w:rsid w:val="00703368"/>
    <w:rsid w:val="00703932"/>
    <w:rsid w:val="0070440D"/>
    <w:rsid w:val="00704604"/>
    <w:rsid w:val="00704A70"/>
    <w:rsid w:val="00704D4A"/>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767"/>
    <w:rsid w:val="00713D53"/>
    <w:rsid w:val="00713DA7"/>
    <w:rsid w:val="00713E3C"/>
    <w:rsid w:val="00713EBC"/>
    <w:rsid w:val="00713ECC"/>
    <w:rsid w:val="0071529B"/>
    <w:rsid w:val="0071531E"/>
    <w:rsid w:val="0071559A"/>
    <w:rsid w:val="00715620"/>
    <w:rsid w:val="0071581D"/>
    <w:rsid w:val="0071583F"/>
    <w:rsid w:val="00715AC1"/>
    <w:rsid w:val="0071637E"/>
    <w:rsid w:val="0071672E"/>
    <w:rsid w:val="007169B9"/>
    <w:rsid w:val="00716E35"/>
    <w:rsid w:val="007170A9"/>
    <w:rsid w:val="0071775A"/>
    <w:rsid w:val="0071792B"/>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C0"/>
    <w:rsid w:val="0073110E"/>
    <w:rsid w:val="007316EB"/>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B55"/>
    <w:rsid w:val="00736DB7"/>
    <w:rsid w:val="00736F31"/>
    <w:rsid w:val="00736F51"/>
    <w:rsid w:val="0073708D"/>
    <w:rsid w:val="007372BB"/>
    <w:rsid w:val="00737341"/>
    <w:rsid w:val="0073776A"/>
    <w:rsid w:val="00737940"/>
    <w:rsid w:val="00737D45"/>
    <w:rsid w:val="00737EA9"/>
    <w:rsid w:val="00740178"/>
    <w:rsid w:val="007407F5"/>
    <w:rsid w:val="00740891"/>
    <w:rsid w:val="007409C7"/>
    <w:rsid w:val="00740D77"/>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9C"/>
    <w:rsid w:val="00744BA2"/>
    <w:rsid w:val="00744D6C"/>
    <w:rsid w:val="00745314"/>
    <w:rsid w:val="007455DC"/>
    <w:rsid w:val="007457A4"/>
    <w:rsid w:val="00746214"/>
    <w:rsid w:val="00746470"/>
    <w:rsid w:val="007466F1"/>
    <w:rsid w:val="007469C7"/>
    <w:rsid w:val="00746A93"/>
    <w:rsid w:val="00746A9C"/>
    <w:rsid w:val="00746EE5"/>
    <w:rsid w:val="00746FFB"/>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B12"/>
    <w:rsid w:val="00755C16"/>
    <w:rsid w:val="00755E2D"/>
    <w:rsid w:val="0075635A"/>
    <w:rsid w:val="007563E6"/>
    <w:rsid w:val="00756638"/>
    <w:rsid w:val="00756B13"/>
    <w:rsid w:val="00756F1D"/>
    <w:rsid w:val="007571E4"/>
    <w:rsid w:val="007575F3"/>
    <w:rsid w:val="00757B0D"/>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514E"/>
    <w:rsid w:val="0078548B"/>
    <w:rsid w:val="007855E6"/>
    <w:rsid w:val="00785A88"/>
    <w:rsid w:val="00786CB3"/>
    <w:rsid w:val="00786D76"/>
    <w:rsid w:val="007878BE"/>
    <w:rsid w:val="00787C11"/>
    <w:rsid w:val="00787F43"/>
    <w:rsid w:val="007900EF"/>
    <w:rsid w:val="007903FF"/>
    <w:rsid w:val="0079044A"/>
    <w:rsid w:val="00790AA5"/>
    <w:rsid w:val="0079107B"/>
    <w:rsid w:val="00791555"/>
    <w:rsid w:val="00791D6B"/>
    <w:rsid w:val="00791DEF"/>
    <w:rsid w:val="00792C4E"/>
    <w:rsid w:val="00792F13"/>
    <w:rsid w:val="00793202"/>
    <w:rsid w:val="00793876"/>
    <w:rsid w:val="00793898"/>
    <w:rsid w:val="00793E04"/>
    <w:rsid w:val="00793F05"/>
    <w:rsid w:val="00793F73"/>
    <w:rsid w:val="0079423E"/>
    <w:rsid w:val="0079441E"/>
    <w:rsid w:val="0079456C"/>
    <w:rsid w:val="00794823"/>
    <w:rsid w:val="00794DA5"/>
    <w:rsid w:val="00794DDF"/>
    <w:rsid w:val="00795182"/>
    <w:rsid w:val="007952AB"/>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341E"/>
    <w:rsid w:val="007B34B0"/>
    <w:rsid w:val="007B3BA0"/>
    <w:rsid w:val="007B3BDB"/>
    <w:rsid w:val="007B3C08"/>
    <w:rsid w:val="007B42F9"/>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592"/>
    <w:rsid w:val="007D3DFC"/>
    <w:rsid w:val="007D42DC"/>
    <w:rsid w:val="007D42EF"/>
    <w:rsid w:val="007D44F6"/>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DB9"/>
    <w:rsid w:val="007E0189"/>
    <w:rsid w:val="007E04DD"/>
    <w:rsid w:val="007E0EF6"/>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909"/>
    <w:rsid w:val="007F1CBA"/>
    <w:rsid w:val="007F2471"/>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2BE"/>
    <w:rsid w:val="008227E2"/>
    <w:rsid w:val="00822995"/>
    <w:rsid w:val="00822EE9"/>
    <w:rsid w:val="0082303F"/>
    <w:rsid w:val="00823965"/>
    <w:rsid w:val="00823FBC"/>
    <w:rsid w:val="008243CE"/>
    <w:rsid w:val="008244BF"/>
    <w:rsid w:val="00824547"/>
    <w:rsid w:val="00824EB2"/>
    <w:rsid w:val="00824F86"/>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F2"/>
    <w:rsid w:val="0084751E"/>
    <w:rsid w:val="00847883"/>
    <w:rsid w:val="008479D6"/>
    <w:rsid w:val="00847DC6"/>
    <w:rsid w:val="00847F36"/>
    <w:rsid w:val="008503A5"/>
    <w:rsid w:val="008505F1"/>
    <w:rsid w:val="00850757"/>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D92"/>
    <w:rsid w:val="00854DCA"/>
    <w:rsid w:val="00854F5B"/>
    <w:rsid w:val="008550E1"/>
    <w:rsid w:val="0085538F"/>
    <w:rsid w:val="00855680"/>
    <w:rsid w:val="00855886"/>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DC9"/>
    <w:rsid w:val="0086236F"/>
    <w:rsid w:val="00862D31"/>
    <w:rsid w:val="00862F75"/>
    <w:rsid w:val="00863752"/>
    <w:rsid w:val="00863949"/>
    <w:rsid w:val="0086401E"/>
    <w:rsid w:val="00864043"/>
    <w:rsid w:val="008641BD"/>
    <w:rsid w:val="0086665A"/>
    <w:rsid w:val="0086693C"/>
    <w:rsid w:val="00866D5F"/>
    <w:rsid w:val="00866E26"/>
    <w:rsid w:val="0086780A"/>
    <w:rsid w:val="00867941"/>
    <w:rsid w:val="00867E56"/>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3025"/>
    <w:rsid w:val="00873523"/>
    <w:rsid w:val="00873700"/>
    <w:rsid w:val="00873B38"/>
    <w:rsid w:val="00873DFF"/>
    <w:rsid w:val="00873EBC"/>
    <w:rsid w:val="00874160"/>
    <w:rsid w:val="00874822"/>
    <w:rsid w:val="0087482C"/>
    <w:rsid w:val="0087499C"/>
    <w:rsid w:val="00874DCF"/>
    <w:rsid w:val="00874FD8"/>
    <w:rsid w:val="00875408"/>
    <w:rsid w:val="00875798"/>
    <w:rsid w:val="008759B8"/>
    <w:rsid w:val="00875B3B"/>
    <w:rsid w:val="00875ED7"/>
    <w:rsid w:val="00876808"/>
    <w:rsid w:val="00876B1F"/>
    <w:rsid w:val="00876B97"/>
    <w:rsid w:val="00876BA2"/>
    <w:rsid w:val="008770F5"/>
    <w:rsid w:val="00877275"/>
    <w:rsid w:val="0087731A"/>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D0"/>
    <w:rsid w:val="00884EDB"/>
    <w:rsid w:val="008856FE"/>
    <w:rsid w:val="008857A8"/>
    <w:rsid w:val="00885F24"/>
    <w:rsid w:val="00886157"/>
    <w:rsid w:val="008870AF"/>
    <w:rsid w:val="00887251"/>
    <w:rsid w:val="008872C9"/>
    <w:rsid w:val="00887437"/>
    <w:rsid w:val="00887EE6"/>
    <w:rsid w:val="00887F51"/>
    <w:rsid w:val="008906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692"/>
    <w:rsid w:val="008A1C4F"/>
    <w:rsid w:val="008A2153"/>
    <w:rsid w:val="008A223E"/>
    <w:rsid w:val="008A24AA"/>
    <w:rsid w:val="008A26EA"/>
    <w:rsid w:val="008A3125"/>
    <w:rsid w:val="008A31D2"/>
    <w:rsid w:val="008A34D9"/>
    <w:rsid w:val="008A3590"/>
    <w:rsid w:val="008A3A03"/>
    <w:rsid w:val="008A3B91"/>
    <w:rsid w:val="008A4A93"/>
    <w:rsid w:val="008A4B78"/>
    <w:rsid w:val="008A4E03"/>
    <w:rsid w:val="008A562C"/>
    <w:rsid w:val="008A571C"/>
    <w:rsid w:val="008A6717"/>
    <w:rsid w:val="008A6B8C"/>
    <w:rsid w:val="008A7059"/>
    <w:rsid w:val="008A71CE"/>
    <w:rsid w:val="008A74FD"/>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F4"/>
    <w:rsid w:val="008B4C55"/>
    <w:rsid w:val="008B4D3E"/>
    <w:rsid w:val="008B4D69"/>
    <w:rsid w:val="008B4D9D"/>
    <w:rsid w:val="008B538E"/>
    <w:rsid w:val="008B5701"/>
    <w:rsid w:val="008B5CC6"/>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CF0"/>
    <w:rsid w:val="008D14F8"/>
    <w:rsid w:val="008D1BFB"/>
    <w:rsid w:val="008D1F09"/>
    <w:rsid w:val="008D24A5"/>
    <w:rsid w:val="008D31AA"/>
    <w:rsid w:val="008D4AAF"/>
    <w:rsid w:val="008D4AD9"/>
    <w:rsid w:val="008D4B36"/>
    <w:rsid w:val="008D4D56"/>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378"/>
    <w:rsid w:val="008E537F"/>
    <w:rsid w:val="008E5515"/>
    <w:rsid w:val="008E5B13"/>
    <w:rsid w:val="008E5FCF"/>
    <w:rsid w:val="008E600C"/>
    <w:rsid w:val="008E6290"/>
    <w:rsid w:val="008E654A"/>
    <w:rsid w:val="008E6956"/>
    <w:rsid w:val="008E6B79"/>
    <w:rsid w:val="008E7169"/>
    <w:rsid w:val="008E7512"/>
    <w:rsid w:val="008E771A"/>
    <w:rsid w:val="008E784A"/>
    <w:rsid w:val="008F0023"/>
    <w:rsid w:val="008F063A"/>
    <w:rsid w:val="008F0A82"/>
    <w:rsid w:val="008F0D6B"/>
    <w:rsid w:val="008F0F9C"/>
    <w:rsid w:val="008F10AA"/>
    <w:rsid w:val="008F1196"/>
    <w:rsid w:val="008F12DB"/>
    <w:rsid w:val="008F1D37"/>
    <w:rsid w:val="008F25D7"/>
    <w:rsid w:val="008F289D"/>
    <w:rsid w:val="008F2C7C"/>
    <w:rsid w:val="008F2D07"/>
    <w:rsid w:val="008F2DB0"/>
    <w:rsid w:val="008F3184"/>
    <w:rsid w:val="008F34F1"/>
    <w:rsid w:val="008F499E"/>
    <w:rsid w:val="008F54D0"/>
    <w:rsid w:val="008F55CB"/>
    <w:rsid w:val="008F5E58"/>
    <w:rsid w:val="008F64FF"/>
    <w:rsid w:val="008F6592"/>
    <w:rsid w:val="008F69DD"/>
    <w:rsid w:val="008F722F"/>
    <w:rsid w:val="008F764B"/>
    <w:rsid w:val="00900472"/>
    <w:rsid w:val="009008D0"/>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56FB"/>
    <w:rsid w:val="009058D2"/>
    <w:rsid w:val="00906411"/>
    <w:rsid w:val="00906CB1"/>
    <w:rsid w:val="0090730C"/>
    <w:rsid w:val="00907520"/>
    <w:rsid w:val="0090763E"/>
    <w:rsid w:val="00907725"/>
    <w:rsid w:val="00907819"/>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5411"/>
    <w:rsid w:val="00915513"/>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F75"/>
    <w:rsid w:val="0093057F"/>
    <w:rsid w:val="00930AFA"/>
    <w:rsid w:val="00932047"/>
    <w:rsid w:val="0093204B"/>
    <w:rsid w:val="0093235F"/>
    <w:rsid w:val="0093256F"/>
    <w:rsid w:val="00932B39"/>
    <w:rsid w:val="00933173"/>
    <w:rsid w:val="009334A5"/>
    <w:rsid w:val="00933F34"/>
    <w:rsid w:val="009341A5"/>
    <w:rsid w:val="009341B2"/>
    <w:rsid w:val="00934277"/>
    <w:rsid w:val="00934345"/>
    <w:rsid w:val="0093459C"/>
    <w:rsid w:val="00934AA0"/>
    <w:rsid w:val="00934EBE"/>
    <w:rsid w:val="009355FD"/>
    <w:rsid w:val="00935689"/>
    <w:rsid w:val="009356CD"/>
    <w:rsid w:val="0093576E"/>
    <w:rsid w:val="00935CAC"/>
    <w:rsid w:val="009361CA"/>
    <w:rsid w:val="00936236"/>
    <w:rsid w:val="00936400"/>
    <w:rsid w:val="0093682F"/>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7263"/>
    <w:rsid w:val="009574AE"/>
    <w:rsid w:val="009575BA"/>
    <w:rsid w:val="0095793E"/>
    <w:rsid w:val="00960991"/>
    <w:rsid w:val="00960AC5"/>
    <w:rsid w:val="00960B06"/>
    <w:rsid w:val="00960D7B"/>
    <w:rsid w:val="00960DCC"/>
    <w:rsid w:val="0096182F"/>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17AA"/>
    <w:rsid w:val="00971C6E"/>
    <w:rsid w:val="00972A19"/>
    <w:rsid w:val="009732AD"/>
    <w:rsid w:val="0097350D"/>
    <w:rsid w:val="009735C5"/>
    <w:rsid w:val="0097374F"/>
    <w:rsid w:val="00973956"/>
    <w:rsid w:val="00973BCD"/>
    <w:rsid w:val="00973D0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B50"/>
    <w:rsid w:val="009A509C"/>
    <w:rsid w:val="009A5EC0"/>
    <w:rsid w:val="009A62ED"/>
    <w:rsid w:val="009A635C"/>
    <w:rsid w:val="009A63C6"/>
    <w:rsid w:val="009A6653"/>
    <w:rsid w:val="009A77DC"/>
    <w:rsid w:val="009B013F"/>
    <w:rsid w:val="009B06F9"/>
    <w:rsid w:val="009B0760"/>
    <w:rsid w:val="009B08B8"/>
    <w:rsid w:val="009B0E23"/>
    <w:rsid w:val="009B119F"/>
    <w:rsid w:val="009B12B2"/>
    <w:rsid w:val="009B1438"/>
    <w:rsid w:val="009B21FC"/>
    <w:rsid w:val="009B24ED"/>
    <w:rsid w:val="009B253C"/>
    <w:rsid w:val="009B2A6A"/>
    <w:rsid w:val="009B2C69"/>
    <w:rsid w:val="009B327B"/>
    <w:rsid w:val="009B39C1"/>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E09"/>
    <w:rsid w:val="009D0E8C"/>
    <w:rsid w:val="009D1070"/>
    <w:rsid w:val="009D12FE"/>
    <w:rsid w:val="009D148F"/>
    <w:rsid w:val="009D1662"/>
    <w:rsid w:val="009D1772"/>
    <w:rsid w:val="009D1AB3"/>
    <w:rsid w:val="009D2340"/>
    <w:rsid w:val="009D2989"/>
    <w:rsid w:val="009D2C3A"/>
    <w:rsid w:val="009D3FC1"/>
    <w:rsid w:val="009D40FB"/>
    <w:rsid w:val="009D504E"/>
    <w:rsid w:val="009D5318"/>
    <w:rsid w:val="009D5380"/>
    <w:rsid w:val="009D579E"/>
    <w:rsid w:val="009D5ED5"/>
    <w:rsid w:val="009D5F8A"/>
    <w:rsid w:val="009D651C"/>
    <w:rsid w:val="009D68B3"/>
    <w:rsid w:val="009D68C7"/>
    <w:rsid w:val="009D6914"/>
    <w:rsid w:val="009D6BA0"/>
    <w:rsid w:val="009D70B7"/>
    <w:rsid w:val="009D70D6"/>
    <w:rsid w:val="009D75F6"/>
    <w:rsid w:val="009D79F1"/>
    <w:rsid w:val="009D7D67"/>
    <w:rsid w:val="009E015A"/>
    <w:rsid w:val="009E0232"/>
    <w:rsid w:val="009E09C9"/>
    <w:rsid w:val="009E0E4D"/>
    <w:rsid w:val="009E1528"/>
    <w:rsid w:val="009E191D"/>
    <w:rsid w:val="009E19B0"/>
    <w:rsid w:val="009E19B3"/>
    <w:rsid w:val="009E1E77"/>
    <w:rsid w:val="009E22EA"/>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468"/>
    <w:rsid w:val="009E792E"/>
    <w:rsid w:val="009F062A"/>
    <w:rsid w:val="009F0BDB"/>
    <w:rsid w:val="009F1250"/>
    <w:rsid w:val="009F1726"/>
    <w:rsid w:val="009F1990"/>
    <w:rsid w:val="009F1D93"/>
    <w:rsid w:val="009F22E4"/>
    <w:rsid w:val="009F232D"/>
    <w:rsid w:val="009F23CF"/>
    <w:rsid w:val="009F29F3"/>
    <w:rsid w:val="009F401A"/>
    <w:rsid w:val="009F42B7"/>
    <w:rsid w:val="009F44C9"/>
    <w:rsid w:val="009F4D33"/>
    <w:rsid w:val="009F4F97"/>
    <w:rsid w:val="009F532C"/>
    <w:rsid w:val="009F55FC"/>
    <w:rsid w:val="009F5B7F"/>
    <w:rsid w:val="009F62D5"/>
    <w:rsid w:val="009F6343"/>
    <w:rsid w:val="009F66FC"/>
    <w:rsid w:val="009F6B30"/>
    <w:rsid w:val="009F6CA4"/>
    <w:rsid w:val="009F77F0"/>
    <w:rsid w:val="009F7D5A"/>
    <w:rsid w:val="009F7E78"/>
    <w:rsid w:val="00A00361"/>
    <w:rsid w:val="00A00830"/>
    <w:rsid w:val="00A00929"/>
    <w:rsid w:val="00A00D6C"/>
    <w:rsid w:val="00A0105D"/>
    <w:rsid w:val="00A01A07"/>
    <w:rsid w:val="00A01AE4"/>
    <w:rsid w:val="00A01CA6"/>
    <w:rsid w:val="00A020BD"/>
    <w:rsid w:val="00A0257B"/>
    <w:rsid w:val="00A0289C"/>
    <w:rsid w:val="00A02C60"/>
    <w:rsid w:val="00A0300D"/>
    <w:rsid w:val="00A0414F"/>
    <w:rsid w:val="00A04926"/>
    <w:rsid w:val="00A05087"/>
    <w:rsid w:val="00A05237"/>
    <w:rsid w:val="00A0550C"/>
    <w:rsid w:val="00A05578"/>
    <w:rsid w:val="00A056C1"/>
    <w:rsid w:val="00A065B4"/>
    <w:rsid w:val="00A06AC6"/>
    <w:rsid w:val="00A06D7E"/>
    <w:rsid w:val="00A06E60"/>
    <w:rsid w:val="00A06FE9"/>
    <w:rsid w:val="00A073FE"/>
    <w:rsid w:val="00A07515"/>
    <w:rsid w:val="00A0794E"/>
    <w:rsid w:val="00A07EA0"/>
    <w:rsid w:val="00A106B9"/>
    <w:rsid w:val="00A10A86"/>
    <w:rsid w:val="00A113BD"/>
    <w:rsid w:val="00A11C07"/>
    <w:rsid w:val="00A11DAD"/>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EBA"/>
    <w:rsid w:val="00A174E6"/>
    <w:rsid w:val="00A17736"/>
    <w:rsid w:val="00A1775A"/>
    <w:rsid w:val="00A17BE3"/>
    <w:rsid w:val="00A17D29"/>
    <w:rsid w:val="00A2054D"/>
    <w:rsid w:val="00A205BB"/>
    <w:rsid w:val="00A20616"/>
    <w:rsid w:val="00A2066F"/>
    <w:rsid w:val="00A208F0"/>
    <w:rsid w:val="00A211EA"/>
    <w:rsid w:val="00A21675"/>
    <w:rsid w:val="00A21836"/>
    <w:rsid w:val="00A2184D"/>
    <w:rsid w:val="00A2194D"/>
    <w:rsid w:val="00A21B3D"/>
    <w:rsid w:val="00A222AF"/>
    <w:rsid w:val="00A22448"/>
    <w:rsid w:val="00A23059"/>
    <w:rsid w:val="00A231E5"/>
    <w:rsid w:val="00A231F8"/>
    <w:rsid w:val="00A234B5"/>
    <w:rsid w:val="00A23FC9"/>
    <w:rsid w:val="00A24462"/>
    <w:rsid w:val="00A249EA"/>
    <w:rsid w:val="00A24AAC"/>
    <w:rsid w:val="00A24BF9"/>
    <w:rsid w:val="00A24FB1"/>
    <w:rsid w:val="00A25024"/>
    <w:rsid w:val="00A251D5"/>
    <w:rsid w:val="00A2533F"/>
    <w:rsid w:val="00A2601A"/>
    <w:rsid w:val="00A261CE"/>
    <w:rsid w:val="00A262F2"/>
    <w:rsid w:val="00A2648E"/>
    <w:rsid w:val="00A265E1"/>
    <w:rsid w:val="00A26718"/>
    <w:rsid w:val="00A26846"/>
    <w:rsid w:val="00A26892"/>
    <w:rsid w:val="00A268DA"/>
    <w:rsid w:val="00A276B7"/>
    <w:rsid w:val="00A276E4"/>
    <w:rsid w:val="00A27763"/>
    <w:rsid w:val="00A27D1C"/>
    <w:rsid w:val="00A302BB"/>
    <w:rsid w:val="00A30358"/>
    <w:rsid w:val="00A308B6"/>
    <w:rsid w:val="00A30B36"/>
    <w:rsid w:val="00A30E9A"/>
    <w:rsid w:val="00A3122E"/>
    <w:rsid w:val="00A31440"/>
    <w:rsid w:val="00A31757"/>
    <w:rsid w:val="00A3193D"/>
    <w:rsid w:val="00A31D26"/>
    <w:rsid w:val="00A31FF1"/>
    <w:rsid w:val="00A322EA"/>
    <w:rsid w:val="00A32C92"/>
    <w:rsid w:val="00A33015"/>
    <w:rsid w:val="00A33164"/>
    <w:rsid w:val="00A333A2"/>
    <w:rsid w:val="00A333BC"/>
    <w:rsid w:val="00A334EF"/>
    <w:rsid w:val="00A3351C"/>
    <w:rsid w:val="00A336B0"/>
    <w:rsid w:val="00A336C3"/>
    <w:rsid w:val="00A337CA"/>
    <w:rsid w:val="00A337CF"/>
    <w:rsid w:val="00A33F3F"/>
    <w:rsid w:val="00A342C5"/>
    <w:rsid w:val="00A349A1"/>
    <w:rsid w:val="00A349BF"/>
    <w:rsid w:val="00A3563E"/>
    <w:rsid w:val="00A35647"/>
    <w:rsid w:val="00A35EBF"/>
    <w:rsid w:val="00A3625B"/>
    <w:rsid w:val="00A378CB"/>
    <w:rsid w:val="00A37BE0"/>
    <w:rsid w:val="00A37C27"/>
    <w:rsid w:val="00A40022"/>
    <w:rsid w:val="00A400DB"/>
    <w:rsid w:val="00A40132"/>
    <w:rsid w:val="00A40166"/>
    <w:rsid w:val="00A40187"/>
    <w:rsid w:val="00A40371"/>
    <w:rsid w:val="00A41237"/>
    <w:rsid w:val="00A4135C"/>
    <w:rsid w:val="00A41611"/>
    <w:rsid w:val="00A41A12"/>
    <w:rsid w:val="00A41C93"/>
    <w:rsid w:val="00A41E12"/>
    <w:rsid w:val="00A41EDA"/>
    <w:rsid w:val="00A42646"/>
    <w:rsid w:val="00A42D9C"/>
    <w:rsid w:val="00A42F67"/>
    <w:rsid w:val="00A433A5"/>
    <w:rsid w:val="00A43815"/>
    <w:rsid w:val="00A4395F"/>
    <w:rsid w:val="00A43ADA"/>
    <w:rsid w:val="00A43D9C"/>
    <w:rsid w:val="00A4405D"/>
    <w:rsid w:val="00A4421B"/>
    <w:rsid w:val="00A44762"/>
    <w:rsid w:val="00A44808"/>
    <w:rsid w:val="00A44BA6"/>
    <w:rsid w:val="00A452ED"/>
    <w:rsid w:val="00A45496"/>
    <w:rsid w:val="00A4596F"/>
    <w:rsid w:val="00A467D4"/>
    <w:rsid w:val="00A469CF"/>
    <w:rsid w:val="00A471AF"/>
    <w:rsid w:val="00A4796C"/>
    <w:rsid w:val="00A47A2F"/>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CC2"/>
    <w:rsid w:val="00A56027"/>
    <w:rsid w:val="00A561AB"/>
    <w:rsid w:val="00A6003E"/>
    <w:rsid w:val="00A6045E"/>
    <w:rsid w:val="00A618F7"/>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D6B"/>
    <w:rsid w:val="00A70E4B"/>
    <w:rsid w:val="00A710E2"/>
    <w:rsid w:val="00A710F0"/>
    <w:rsid w:val="00A715B2"/>
    <w:rsid w:val="00A71E2C"/>
    <w:rsid w:val="00A7241F"/>
    <w:rsid w:val="00A7293B"/>
    <w:rsid w:val="00A72D65"/>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B7E"/>
    <w:rsid w:val="00A80E84"/>
    <w:rsid w:val="00A8167F"/>
    <w:rsid w:val="00A81865"/>
    <w:rsid w:val="00A81897"/>
    <w:rsid w:val="00A818D0"/>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E4E"/>
    <w:rsid w:val="00A92856"/>
    <w:rsid w:val="00A92C96"/>
    <w:rsid w:val="00A9402B"/>
    <w:rsid w:val="00A946AD"/>
    <w:rsid w:val="00A94916"/>
    <w:rsid w:val="00A949C3"/>
    <w:rsid w:val="00A94C1D"/>
    <w:rsid w:val="00A94EC8"/>
    <w:rsid w:val="00A951CD"/>
    <w:rsid w:val="00A95201"/>
    <w:rsid w:val="00A9522B"/>
    <w:rsid w:val="00A95461"/>
    <w:rsid w:val="00A95487"/>
    <w:rsid w:val="00A954D3"/>
    <w:rsid w:val="00A9557A"/>
    <w:rsid w:val="00A9593D"/>
    <w:rsid w:val="00A95A4C"/>
    <w:rsid w:val="00A969ED"/>
    <w:rsid w:val="00A96A68"/>
    <w:rsid w:val="00A96D95"/>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709"/>
    <w:rsid w:val="00AB38DF"/>
    <w:rsid w:val="00AB3A84"/>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60FC"/>
    <w:rsid w:val="00AC6A08"/>
    <w:rsid w:val="00AC6A5A"/>
    <w:rsid w:val="00AC6CE7"/>
    <w:rsid w:val="00AC710A"/>
    <w:rsid w:val="00AC79B6"/>
    <w:rsid w:val="00AC7EB2"/>
    <w:rsid w:val="00AD0207"/>
    <w:rsid w:val="00AD0372"/>
    <w:rsid w:val="00AD0554"/>
    <w:rsid w:val="00AD073E"/>
    <w:rsid w:val="00AD0DDB"/>
    <w:rsid w:val="00AD0E48"/>
    <w:rsid w:val="00AD107C"/>
    <w:rsid w:val="00AD128C"/>
    <w:rsid w:val="00AD174A"/>
    <w:rsid w:val="00AD184D"/>
    <w:rsid w:val="00AD186C"/>
    <w:rsid w:val="00AD2100"/>
    <w:rsid w:val="00AD265A"/>
    <w:rsid w:val="00AD2977"/>
    <w:rsid w:val="00AD3083"/>
    <w:rsid w:val="00AD30D3"/>
    <w:rsid w:val="00AD396B"/>
    <w:rsid w:val="00AD3CD7"/>
    <w:rsid w:val="00AD439D"/>
    <w:rsid w:val="00AD4899"/>
    <w:rsid w:val="00AD4FC0"/>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FE"/>
    <w:rsid w:val="00AE067F"/>
    <w:rsid w:val="00AE099A"/>
    <w:rsid w:val="00AE0A44"/>
    <w:rsid w:val="00AE0D01"/>
    <w:rsid w:val="00AE17E3"/>
    <w:rsid w:val="00AE1848"/>
    <w:rsid w:val="00AE1980"/>
    <w:rsid w:val="00AE1DBC"/>
    <w:rsid w:val="00AE227F"/>
    <w:rsid w:val="00AE23BD"/>
    <w:rsid w:val="00AE24B9"/>
    <w:rsid w:val="00AE2CC9"/>
    <w:rsid w:val="00AE31C2"/>
    <w:rsid w:val="00AE35A1"/>
    <w:rsid w:val="00AE387B"/>
    <w:rsid w:val="00AE3D51"/>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23B"/>
    <w:rsid w:val="00AE7EE8"/>
    <w:rsid w:val="00AF015E"/>
    <w:rsid w:val="00AF01A6"/>
    <w:rsid w:val="00AF0726"/>
    <w:rsid w:val="00AF0B68"/>
    <w:rsid w:val="00AF0F7F"/>
    <w:rsid w:val="00AF16CB"/>
    <w:rsid w:val="00AF1D07"/>
    <w:rsid w:val="00AF1DEF"/>
    <w:rsid w:val="00AF1F75"/>
    <w:rsid w:val="00AF20B5"/>
    <w:rsid w:val="00AF2224"/>
    <w:rsid w:val="00AF222E"/>
    <w:rsid w:val="00AF2352"/>
    <w:rsid w:val="00AF2732"/>
    <w:rsid w:val="00AF3639"/>
    <w:rsid w:val="00AF36C7"/>
    <w:rsid w:val="00AF3BDB"/>
    <w:rsid w:val="00AF3CF3"/>
    <w:rsid w:val="00AF40C9"/>
    <w:rsid w:val="00AF469D"/>
    <w:rsid w:val="00AF4712"/>
    <w:rsid w:val="00AF47ED"/>
    <w:rsid w:val="00AF5159"/>
    <w:rsid w:val="00AF546E"/>
    <w:rsid w:val="00AF5549"/>
    <w:rsid w:val="00AF5941"/>
    <w:rsid w:val="00AF5D0B"/>
    <w:rsid w:val="00AF5E6B"/>
    <w:rsid w:val="00AF5F3E"/>
    <w:rsid w:val="00AF7251"/>
    <w:rsid w:val="00AF73DC"/>
    <w:rsid w:val="00AF795C"/>
    <w:rsid w:val="00AF7C6C"/>
    <w:rsid w:val="00AF7FD4"/>
    <w:rsid w:val="00B00A2F"/>
    <w:rsid w:val="00B017FB"/>
    <w:rsid w:val="00B01854"/>
    <w:rsid w:val="00B01DCB"/>
    <w:rsid w:val="00B023A9"/>
    <w:rsid w:val="00B02655"/>
    <w:rsid w:val="00B0270D"/>
    <w:rsid w:val="00B02CF5"/>
    <w:rsid w:val="00B02DA1"/>
    <w:rsid w:val="00B03303"/>
    <w:rsid w:val="00B0404F"/>
    <w:rsid w:val="00B04440"/>
    <w:rsid w:val="00B04507"/>
    <w:rsid w:val="00B04B1A"/>
    <w:rsid w:val="00B04C1E"/>
    <w:rsid w:val="00B04E55"/>
    <w:rsid w:val="00B04FC2"/>
    <w:rsid w:val="00B053B9"/>
    <w:rsid w:val="00B05A03"/>
    <w:rsid w:val="00B060F4"/>
    <w:rsid w:val="00B068BB"/>
    <w:rsid w:val="00B06AC6"/>
    <w:rsid w:val="00B06C94"/>
    <w:rsid w:val="00B06D6D"/>
    <w:rsid w:val="00B075F6"/>
    <w:rsid w:val="00B07895"/>
    <w:rsid w:val="00B07B2B"/>
    <w:rsid w:val="00B07D28"/>
    <w:rsid w:val="00B10496"/>
    <w:rsid w:val="00B105C7"/>
    <w:rsid w:val="00B111C1"/>
    <w:rsid w:val="00B113B5"/>
    <w:rsid w:val="00B11664"/>
    <w:rsid w:val="00B118B9"/>
    <w:rsid w:val="00B11B6C"/>
    <w:rsid w:val="00B11DF2"/>
    <w:rsid w:val="00B11F09"/>
    <w:rsid w:val="00B12393"/>
    <w:rsid w:val="00B1290C"/>
    <w:rsid w:val="00B12E99"/>
    <w:rsid w:val="00B13624"/>
    <w:rsid w:val="00B138F3"/>
    <w:rsid w:val="00B13A2B"/>
    <w:rsid w:val="00B13D8F"/>
    <w:rsid w:val="00B1409C"/>
    <w:rsid w:val="00B14797"/>
    <w:rsid w:val="00B14C55"/>
    <w:rsid w:val="00B1589B"/>
    <w:rsid w:val="00B15973"/>
    <w:rsid w:val="00B15A67"/>
    <w:rsid w:val="00B15D4D"/>
    <w:rsid w:val="00B16084"/>
    <w:rsid w:val="00B1676D"/>
    <w:rsid w:val="00B16978"/>
    <w:rsid w:val="00B16A51"/>
    <w:rsid w:val="00B16B2C"/>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76AD"/>
    <w:rsid w:val="00B276C8"/>
    <w:rsid w:val="00B2771B"/>
    <w:rsid w:val="00B277F6"/>
    <w:rsid w:val="00B27B7C"/>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BB6"/>
    <w:rsid w:val="00B33BCB"/>
    <w:rsid w:val="00B3404C"/>
    <w:rsid w:val="00B34449"/>
    <w:rsid w:val="00B345FE"/>
    <w:rsid w:val="00B34826"/>
    <w:rsid w:val="00B3483A"/>
    <w:rsid w:val="00B34B4C"/>
    <w:rsid w:val="00B35275"/>
    <w:rsid w:val="00B35498"/>
    <w:rsid w:val="00B35C69"/>
    <w:rsid w:val="00B362AF"/>
    <w:rsid w:val="00B362BB"/>
    <w:rsid w:val="00B36586"/>
    <w:rsid w:val="00B372E7"/>
    <w:rsid w:val="00B377FF"/>
    <w:rsid w:val="00B37878"/>
    <w:rsid w:val="00B379C7"/>
    <w:rsid w:val="00B379CE"/>
    <w:rsid w:val="00B37CC1"/>
    <w:rsid w:val="00B37E64"/>
    <w:rsid w:val="00B40A5C"/>
    <w:rsid w:val="00B40F2C"/>
    <w:rsid w:val="00B412C6"/>
    <w:rsid w:val="00B41A0C"/>
    <w:rsid w:val="00B425FB"/>
    <w:rsid w:val="00B426FF"/>
    <w:rsid w:val="00B42C35"/>
    <w:rsid w:val="00B42E75"/>
    <w:rsid w:val="00B43415"/>
    <w:rsid w:val="00B43DFD"/>
    <w:rsid w:val="00B446C7"/>
    <w:rsid w:val="00B4488A"/>
    <w:rsid w:val="00B4527F"/>
    <w:rsid w:val="00B45294"/>
    <w:rsid w:val="00B4538D"/>
    <w:rsid w:val="00B453E8"/>
    <w:rsid w:val="00B45ABF"/>
    <w:rsid w:val="00B45BED"/>
    <w:rsid w:val="00B45D25"/>
    <w:rsid w:val="00B45E03"/>
    <w:rsid w:val="00B45FDB"/>
    <w:rsid w:val="00B4684B"/>
    <w:rsid w:val="00B475DF"/>
    <w:rsid w:val="00B47A72"/>
    <w:rsid w:val="00B47D2C"/>
    <w:rsid w:val="00B47E27"/>
    <w:rsid w:val="00B47FF9"/>
    <w:rsid w:val="00B5029F"/>
    <w:rsid w:val="00B50595"/>
    <w:rsid w:val="00B5070E"/>
    <w:rsid w:val="00B5087E"/>
    <w:rsid w:val="00B50894"/>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57ACF"/>
    <w:rsid w:val="00B60424"/>
    <w:rsid w:val="00B6084E"/>
    <w:rsid w:val="00B60894"/>
    <w:rsid w:val="00B60BEE"/>
    <w:rsid w:val="00B60F5B"/>
    <w:rsid w:val="00B61086"/>
    <w:rsid w:val="00B619F7"/>
    <w:rsid w:val="00B61DD7"/>
    <w:rsid w:val="00B61DDC"/>
    <w:rsid w:val="00B62B72"/>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E53"/>
    <w:rsid w:val="00B71AC0"/>
    <w:rsid w:val="00B71C66"/>
    <w:rsid w:val="00B71DC2"/>
    <w:rsid w:val="00B7201C"/>
    <w:rsid w:val="00B72354"/>
    <w:rsid w:val="00B72388"/>
    <w:rsid w:val="00B72602"/>
    <w:rsid w:val="00B727CB"/>
    <w:rsid w:val="00B72A4C"/>
    <w:rsid w:val="00B737CC"/>
    <w:rsid w:val="00B73CBB"/>
    <w:rsid w:val="00B73EA1"/>
    <w:rsid w:val="00B73F7A"/>
    <w:rsid w:val="00B74407"/>
    <w:rsid w:val="00B74A5F"/>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B7"/>
    <w:rsid w:val="00BA3E04"/>
    <w:rsid w:val="00BA405E"/>
    <w:rsid w:val="00BA437E"/>
    <w:rsid w:val="00BA4886"/>
    <w:rsid w:val="00BA4976"/>
    <w:rsid w:val="00BA4D72"/>
    <w:rsid w:val="00BA56FA"/>
    <w:rsid w:val="00BA5738"/>
    <w:rsid w:val="00BA5E8B"/>
    <w:rsid w:val="00BA66E2"/>
    <w:rsid w:val="00BA67C2"/>
    <w:rsid w:val="00BA730C"/>
    <w:rsid w:val="00BA7761"/>
    <w:rsid w:val="00BA7E16"/>
    <w:rsid w:val="00BA7E7D"/>
    <w:rsid w:val="00BB0411"/>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94D"/>
    <w:rsid w:val="00BB49B4"/>
    <w:rsid w:val="00BB4AFE"/>
    <w:rsid w:val="00BB53CB"/>
    <w:rsid w:val="00BB54FA"/>
    <w:rsid w:val="00BB5569"/>
    <w:rsid w:val="00BB5696"/>
    <w:rsid w:val="00BB5A22"/>
    <w:rsid w:val="00BB624A"/>
    <w:rsid w:val="00BB648A"/>
    <w:rsid w:val="00BB661F"/>
    <w:rsid w:val="00BB6CE7"/>
    <w:rsid w:val="00BB74BA"/>
    <w:rsid w:val="00BB7720"/>
    <w:rsid w:val="00BB7733"/>
    <w:rsid w:val="00BB7919"/>
    <w:rsid w:val="00BB7A4A"/>
    <w:rsid w:val="00BB7AE3"/>
    <w:rsid w:val="00BB7AE6"/>
    <w:rsid w:val="00BB7F1D"/>
    <w:rsid w:val="00BC008F"/>
    <w:rsid w:val="00BC194E"/>
    <w:rsid w:val="00BC292B"/>
    <w:rsid w:val="00BC30B7"/>
    <w:rsid w:val="00BC3587"/>
    <w:rsid w:val="00BC370F"/>
    <w:rsid w:val="00BC39E8"/>
    <w:rsid w:val="00BC41A0"/>
    <w:rsid w:val="00BC4424"/>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E12"/>
    <w:rsid w:val="00BD1236"/>
    <w:rsid w:val="00BD1B48"/>
    <w:rsid w:val="00BD1C84"/>
    <w:rsid w:val="00BD22E9"/>
    <w:rsid w:val="00BD24C4"/>
    <w:rsid w:val="00BD2677"/>
    <w:rsid w:val="00BD2B57"/>
    <w:rsid w:val="00BD3537"/>
    <w:rsid w:val="00BD39EA"/>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E1"/>
    <w:rsid w:val="00BE135C"/>
    <w:rsid w:val="00BE1706"/>
    <w:rsid w:val="00BE192B"/>
    <w:rsid w:val="00BE208D"/>
    <w:rsid w:val="00BE210A"/>
    <w:rsid w:val="00BE22D8"/>
    <w:rsid w:val="00BE2A24"/>
    <w:rsid w:val="00BE2BE2"/>
    <w:rsid w:val="00BE2FEA"/>
    <w:rsid w:val="00BE34B8"/>
    <w:rsid w:val="00BE3F78"/>
    <w:rsid w:val="00BE3F9A"/>
    <w:rsid w:val="00BE3FE9"/>
    <w:rsid w:val="00BE4296"/>
    <w:rsid w:val="00BE42DA"/>
    <w:rsid w:val="00BE4715"/>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F0519"/>
    <w:rsid w:val="00BF0C9C"/>
    <w:rsid w:val="00BF10B0"/>
    <w:rsid w:val="00BF156D"/>
    <w:rsid w:val="00BF2B7C"/>
    <w:rsid w:val="00BF2E16"/>
    <w:rsid w:val="00BF2FD9"/>
    <w:rsid w:val="00BF31A4"/>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88"/>
    <w:rsid w:val="00BF626B"/>
    <w:rsid w:val="00BF62EF"/>
    <w:rsid w:val="00BF650B"/>
    <w:rsid w:val="00BF6807"/>
    <w:rsid w:val="00BF6C00"/>
    <w:rsid w:val="00BF6C11"/>
    <w:rsid w:val="00BF7354"/>
    <w:rsid w:val="00BF7615"/>
    <w:rsid w:val="00BF7B80"/>
    <w:rsid w:val="00BF7C37"/>
    <w:rsid w:val="00C00453"/>
    <w:rsid w:val="00C007D5"/>
    <w:rsid w:val="00C0087D"/>
    <w:rsid w:val="00C00B43"/>
    <w:rsid w:val="00C00C73"/>
    <w:rsid w:val="00C00C91"/>
    <w:rsid w:val="00C014A8"/>
    <w:rsid w:val="00C014BE"/>
    <w:rsid w:val="00C024AC"/>
    <w:rsid w:val="00C024C6"/>
    <w:rsid w:val="00C028A2"/>
    <w:rsid w:val="00C028D7"/>
    <w:rsid w:val="00C02EBF"/>
    <w:rsid w:val="00C03058"/>
    <w:rsid w:val="00C0336D"/>
    <w:rsid w:val="00C034AA"/>
    <w:rsid w:val="00C03C8B"/>
    <w:rsid w:val="00C03CD0"/>
    <w:rsid w:val="00C04002"/>
    <w:rsid w:val="00C04394"/>
    <w:rsid w:val="00C04459"/>
    <w:rsid w:val="00C047A2"/>
    <w:rsid w:val="00C058A3"/>
    <w:rsid w:val="00C05D6C"/>
    <w:rsid w:val="00C066E3"/>
    <w:rsid w:val="00C069C6"/>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531C"/>
    <w:rsid w:val="00C154BB"/>
    <w:rsid w:val="00C15762"/>
    <w:rsid w:val="00C15B81"/>
    <w:rsid w:val="00C16570"/>
    <w:rsid w:val="00C16623"/>
    <w:rsid w:val="00C1686F"/>
    <w:rsid w:val="00C16CB9"/>
    <w:rsid w:val="00C170CC"/>
    <w:rsid w:val="00C1722D"/>
    <w:rsid w:val="00C17489"/>
    <w:rsid w:val="00C17754"/>
    <w:rsid w:val="00C17BC1"/>
    <w:rsid w:val="00C17C99"/>
    <w:rsid w:val="00C17CD5"/>
    <w:rsid w:val="00C20205"/>
    <w:rsid w:val="00C20568"/>
    <w:rsid w:val="00C209BF"/>
    <w:rsid w:val="00C20A15"/>
    <w:rsid w:val="00C20E1E"/>
    <w:rsid w:val="00C21254"/>
    <w:rsid w:val="00C21D40"/>
    <w:rsid w:val="00C22392"/>
    <w:rsid w:val="00C22459"/>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540E"/>
    <w:rsid w:val="00C454A3"/>
    <w:rsid w:val="00C455CE"/>
    <w:rsid w:val="00C4593E"/>
    <w:rsid w:val="00C4690C"/>
    <w:rsid w:val="00C46EE0"/>
    <w:rsid w:val="00C4745D"/>
    <w:rsid w:val="00C4746A"/>
    <w:rsid w:val="00C47C00"/>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C1D"/>
    <w:rsid w:val="00C62031"/>
    <w:rsid w:val="00C6219D"/>
    <w:rsid w:val="00C626B3"/>
    <w:rsid w:val="00C62810"/>
    <w:rsid w:val="00C62B15"/>
    <w:rsid w:val="00C63101"/>
    <w:rsid w:val="00C63CE2"/>
    <w:rsid w:val="00C64287"/>
    <w:rsid w:val="00C6454B"/>
    <w:rsid w:val="00C64F3C"/>
    <w:rsid w:val="00C652C2"/>
    <w:rsid w:val="00C65AA3"/>
    <w:rsid w:val="00C66525"/>
    <w:rsid w:val="00C66738"/>
    <w:rsid w:val="00C66B54"/>
    <w:rsid w:val="00C6704E"/>
    <w:rsid w:val="00C67897"/>
    <w:rsid w:val="00C70BCB"/>
    <w:rsid w:val="00C71516"/>
    <w:rsid w:val="00C71DE8"/>
    <w:rsid w:val="00C727DD"/>
    <w:rsid w:val="00C729FE"/>
    <w:rsid w:val="00C72B13"/>
    <w:rsid w:val="00C72B29"/>
    <w:rsid w:val="00C72C4A"/>
    <w:rsid w:val="00C72D36"/>
    <w:rsid w:val="00C72FDE"/>
    <w:rsid w:val="00C73273"/>
    <w:rsid w:val="00C73374"/>
    <w:rsid w:val="00C7368C"/>
    <w:rsid w:val="00C74BE0"/>
    <w:rsid w:val="00C74D89"/>
    <w:rsid w:val="00C75002"/>
    <w:rsid w:val="00C75103"/>
    <w:rsid w:val="00C754CA"/>
    <w:rsid w:val="00C755C7"/>
    <w:rsid w:val="00C75641"/>
    <w:rsid w:val="00C7575F"/>
    <w:rsid w:val="00C760FF"/>
    <w:rsid w:val="00C76384"/>
    <w:rsid w:val="00C766F6"/>
    <w:rsid w:val="00C76CF9"/>
    <w:rsid w:val="00C76F98"/>
    <w:rsid w:val="00C76FC8"/>
    <w:rsid w:val="00C777CB"/>
    <w:rsid w:val="00C7797D"/>
    <w:rsid w:val="00C804BD"/>
    <w:rsid w:val="00C80958"/>
    <w:rsid w:val="00C80C24"/>
    <w:rsid w:val="00C80E40"/>
    <w:rsid w:val="00C8107D"/>
    <w:rsid w:val="00C81179"/>
    <w:rsid w:val="00C814C3"/>
    <w:rsid w:val="00C81C8D"/>
    <w:rsid w:val="00C81EF5"/>
    <w:rsid w:val="00C82055"/>
    <w:rsid w:val="00C828E1"/>
    <w:rsid w:val="00C82B95"/>
    <w:rsid w:val="00C831DF"/>
    <w:rsid w:val="00C83223"/>
    <w:rsid w:val="00C834D3"/>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8C4"/>
    <w:rsid w:val="00C95254"/>
    <w:rsid w:val="00C9529A"/>
    <w:rsid w:val="00C95903"/>
    <w:rsid w:val="00C95FC5"/>
    <w:rsid w:val="00C964B2"/>
    <w:rsid w:val="00C97208"/>
    <w:rsid w:val="00C973B5"/>
    <w:rsid w:val="00C97EC5"/>
    <w:rsid w:val="00C97EF8"/>
    <w:rsid w:val="00CA012A"/>
    <w:rsid w:val="00CA06EC"/>
    <w:rsid w:val="00CA0A6E"/>
    <w:rsid w:val="00CA0CCB"/>
    <w:rsid w:val="00CA0FFF"/>
    <w:rsid w:val="00CA12C1"/>
    <w:rsid w:val="00CA1569"/>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6869"/>
    <w:rsid w:val="00CB6BB8"/>
    <w:rsid w:val="00CB70D2"/>
    <w:rsid w:val="00CB72B2"/>
    <w:rsid w:val="00CB7632"/>
    <w:rsid w:val="00CB76E2"/>
    <w:rsid w:val="00CB779D"/>
    <w:rsid w:val="00CB7939"/>
    <w:rsid w:val="00CC051C"/>
    <w:rsid w:val="00CC0B1A"/>
    <w:rsid w:val="00CC1090"/>
    <w:rsid w:val="00CC17B9"/>
    <w:rsid w:val="00CC1852"/>
    <w:rsid w:val="00CC1949"/>
    <w:rsid w:val="00CC1B85"/>
    <w:rsid w:val="00CC2134"/>
    <w:rsid w:val="00CC2913"/>
    <w:rsid w:val="00CC2FCC"/>
    <w:rsid w:val="00CC3092"/>
    <w:rsid w:val="00CC3EC1"/>
    <w:rsid w:val="00CC465D"/>
    <w:rsid w:val="00CC4686"/>
    <w:rsid w:val="00CC4C49"/>
    <w:rsid w:val="00CC4D47"/>
    <w:rsid w:val="00CC5010"/>
    <w:rsid w:val="00CC560D"/>
    <w:rsid w:val="00CC5632"/>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77F8"/>
    <w:rsid w:val="00CD7D84"/>
    <w:rsid w:val="00CD7FA2"/>
    <w:rsid w:val="00CD7FE9"/>
    <w:rsid w:val="00CE01AD"/>
    <w:rsid w:val="00CE0456"/>
    <w:rsid w:val="00CE04E1"/>
    <w:rsid w:val="00CE1510"/>
    <w:rsid w:val="00CE176E"/>
    <w:rsid w:val="00CE19D6"/>
    <w:rsid w:val="00CE2952"/>
    <w:rsid w:val="00CE2DA5"/>
    <w:rsid w:val="00CE37F1"/>
    <w:rsid w:val="00CE3D14"/>
    <w:rsid w:val="00CE41C5"/>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399"/>
    <w:rsid w:val="00D30D98"/>
    <w:rsid w:val="00D310CD"/>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2319"/>
    <w:rsid w:val="00D424AB"/>
    <w:rsid w:val="00D42EF1"/>
    <w:rsid w:val="00D430FB"/>
    <w:rsid w:val="00D433F2"/>
    <w:rsid w:val="00D436E4"/>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460E"/>
    <w:rsid w:val="00D54F57"/>
    <w:rsid w:val="00D550AA"/>
    <w:rsid w:val="00D550AD"/>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413C"/>
    <w:rsid w:val="00D74158"/>
    <w:rsid w:val="00D744AC"/>
    <w:rsid w:val="00D7455E"/>
    <w:rsid w:val="00D74588"/>
    <w:rsid w:val="00D749BB"/>
    <w:rsid w:val="00D749E8"/>
    <w:rsid w:val="00D7500C"/>
    <w:rsid w:val="00D76979"/>
    <w:rsid w:val="00D76A92"/>
    <w:rsid w:val="00D7717C"/>
    <w:rsid w:val="00D772AF"/>
    <w:rsid w:val="00D77873"/>
    <w:rsid w:val="00D77AD2"/>
    <w:rsid w:val="00D77E0E"/>
    <w:rsid w:val="00D77E13"/>
    <w:rsid w:val="00D77FEE"/>
    <w:rsid w:val="00D8113E"/>
    <w:rsid w:val="00D81365"/>
    <w:rsid w:val="00D814F8"/>
    <w:rsid w:val="00D81807"/>
    <w:rsid w:val="00D820CB"/>
    <w:rsid w:val="00D826EC"/>
    <w:rsid w:val="00D828AE"/>
    <w:rsid w:val="00D82972"/>
    <w:rsid w:val="00D82A73"/>
    <w:rsid w:val="00D82CEE"/>
    <w:rsid w:val="00D82F0D"/>
    <w:rsid w:val="00D83214"/>
    <w:rsid w:val="00D834E7"/>
    <w:rsid w:val="00D83507"/>
    <w:rsid w:val="00D83BF5"/>
    <w:rsid w:val="00D83E87"/>
    <w:rsid w:val="00D83EF4"/>
    <w:rsid w:val="00D83FBD"/>
    <w:rsid w:val="00D84A15"/>
    <w:rsid w:val="00D84B94"/>
    <w:rsid w:val="00D85677"/>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F13"/>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3DDB"/>
    <w:rsid w:val="00DC501C"/>
    <w:rsid w:val="00DC548E"/>
    <w:rsid w:val="00DC5912"/>
    <w:rsid w:val="00DC5A0D"/>
    <w:rsid w:val="00DC6460"/>
    <w:rsid w:val="00DC7A3C"/>
    <w:rsid w:val="00DC7A5B"/>
    <w:rsid w:val="00DC7ADF"/>
    <w:rsid w:val="00DC7BC8"/>
    <w:rsid w:val="00DC7E10"/>
    <w:rsid w:val="00DC7E6E"/>
    <w:rsid w:val="00DD00FC"/>
    <w:rsid w:val="00DD0664"/>
    <w:rsid w:val="00DD0888"/>
    <w:rsid w:val="00DD0BF7"/>
    <w:rsid w:val="00DD0FBC"/>
    <w:rsid w:val="00DD0FC3"/>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5606"/>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3246"/>
    <w:rsid w:val="00DF3688"/>
    <w:rsid w:val="00DF3DC6"/>
    <w:rsid w:val="00DF3E78"/>
    <w:rsid w:val="00DF4024"/>
    <w:rsid w:val="00DF41AB"/>
    <w:rsid w:val="00DF46C3"/>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B6A"/>
    <w:rsid w:val="00E00DB2"/>
    <w:rsid w:val="00E00DE7"/>
    <w:rsid w:val="00E00F01"/>
    <w:rsid w:val="00E011C1"/>
    <w:rsid w:val="00E012DB"/>
    <w:rsid w:val="00E0136F"/>
    <w:rsid w:val="00E01538"/>
    <w:rsid w:val="00E01899"/>
    <w:rsid w:val="00E02465"/>
    <w:rsid w:val="00E0271A"/>
    <w:rsid w:val="00E02749"/>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2295"/>
    <w:rsid w:val="00E12844"/>
    <w:rsid w:val="00E1287F"/>
    <w:rsid w:val="00E12E9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2EC"/>
    <w:rsid w:val="00E3476F"/>
    <w:rsid w:val="00E3514C"/>
    <w:rsid w:val="00E351D7"/>
    <w:rsid w:val="00E35930"/>
    <w:rsid w:val="00E35ABB"/>
    <w:rsid w:val="00E35F3B"/>
    <w:rsid w:val="00E35FD9"/>
    <w:rsid w:val="00E360F6"/>
    <w:rsid w:val="00E360FD"/>
    <w:rsid w:val="00E367C6"/>
    <w:rsid w:val="00E36943"/>
    <w:rsid w:val="00E36987"/>
    <w:rsid w:val="00E36B7D"/>
    <w:rsid w:val="00E37567"/>
    <w:rsid w:val="00E37B2D"/>
    <w:rsid w:val="00E37C3D"/>
    <w:rsid w:val="00E37E42"/>
    <w:rsid w:val="00E40292"/>
    <w:rsid w:val="00E40334"/>
    <w:rsid w:val="00E404F7"/>
    <w:rsid w:val="00E40A7B"/>
    <w:rsid w:val="00E40B41"/>
    <w:rsid w:val="00E40CEC"/>
    <w:rsid w:val="00E40DB8"/>
    <w:rsid w:val="00E40E38"/>
    <w:rsid w:val="00E41783"/>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B3"/>
    <w:rsid w:val="00E5127A"/>
    <w:rsid w:val="00E514DC"/>
    <w:rsid w:val="00E51945"/>
    <w:rsid w:val="00E51954"/>
    <w:rsid w:val="00E51A48"/>
    <w:rsid w:val="00E51CC6"/>
    <w:rsid w:val="00E530C3"/>
    <w:rsid w:val="00E54A05"/>
    <w:rsid w:val="00E54A2C"/>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1EF5"/>
    <w:rsid w:val="00E61F27"/>
    <w:rsid w:val="00E62497"/>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FFD"/>
    <w:rsid w:val="00E93012"/>
    <w:rsid w:val="00E930A6"/>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661"/>
    <w:rsid w:val="00EA1931"/>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6429"/>
    <w:rsid w:val="00EA67A3"/>
    <w:rsid w:val="00EA6B06"/>
    <w:rsid w:val="00EA7121"/>
    <w:rsid w:val="00EA721D"/>
    <w:rsid w:val="00EA7248"/>
    <w:rsid w:val="00EA758A"/>
    <w:rsid w:val="00EA7753"/>
    <w:rsid w:val="00EA7DC7"/>
    <w:rsid w:val="00EB0440"/>
    <w:rsid w:val="00EB1282"/>
    <w:rsid w:val="00EB1333"/>
    <w:rsid w:val="00EB14FD"/>
    <w:rsid w:val="00EB16EC"/>
    <w:rsid w:val="00EB1B25"/>
    <w:rsid w:val="00EB1C0F"/>
    <w:rsid w:val="00EB1C21"/>
    <w:rsid w:val="00EB1C6E"/>
    <w:rsid w:val="00EB1D05"/>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7021"/>
    <w:rsid w:val="00EB7300"/>
    <w:rsid w:val="00EB741D"/>
    <w:rsid w:val="00EB7576"/>
    <w:rsid w:val="00EB782F"/>
    <w:rsid w:val="00EB7C67"/>
    <w:rsid w:val="00EB7FD9"/>
    <w:rsid w:val="00EC0004"/>
    <w:rsid w:val="00EC052E"/>
    <w:rsid w:val="00EC0FC6"/>
    <w:rsid w:val="00EC110F"/>
    <w:rsid w:val="00EC13C3"/>
    <w:rsid w:val="00EC17BA"/>
    <w:rsid w:val="00EC1C35"/>
    <w:rsid w:val="00EC208E"/>
    <w:rsid w:val="00EC2220"/>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5D0"/>
    <w:rsid w:val="00EC76CA"/>
    <w:rsid w:val="00EC782C"/>
    <w:rsid w:val="00EC7D0F"/>
    <w:rsid w:val="00EC7DBE"/>
    <w:rsid w:val="00ED04D1"/>
    <w:rsid w:val="00ED06EE"/>
    <w:rsid w:val="00ED0839"/>
    <w:rsid w:val="00ED0A5B"/>
    <w:rsid w:val="00ED12AE"/>
    <w:rsid w:val="00ED17B6"/>
    <w:rsid w:val="00ED1B9A"/>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69E"/>
    <w:rsid w:val="00ED7778"/>
    <w:rsid w:val="00ED7C8F"/>
    <w:rsid w:val="00ED7E0C"/>
    <w:rsid w:val="00EE02FE"/>
    <w:rsid w:val="00EE083D"/>
    <w:rsid w:val="00EE092A"/>
    <w:rsid w:val="00EE0A49"/>
    <w:rsid w:val="00EE107C"/>
    <w:rsid w:val="00EE1389"/>
    <w:rsid w:val="00EE153B"/>
    <w:rsid w:val="00EE1C2B"/>
    <w:rsid w:val="00EE2285"/>
    <w:rsid w:val="00EE22ED"/>
    <w:rsid w:val="00EE28D1"/>
    <w:rsid w:val="00EE2CBF"/>
    <w:rsid w:val="00EE2DD4"/>
    <w:rsid w:val="00EE2F9D"/>
    <w:rsid w:val="00EE3318"/>
    <w:rsid w:val="00EE387E"/>
    <w:rsid w:val="00EE3B4C"/>
    <w:rsid w:val="00EE3B88"/>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72B"/>
    <w:rsid w:val="00EF0E1B"/>
    <w:rsid w:val="00EF0F4A"/>
    <w:rsid w:val="00EF1009"/>
    <w:rsid w:val="00EF1498"/>
    <w:rsid w:val="00EF1572"/>
    <w:rsid w:val="00EF1C60"/>
    <w:rsid w:val="00EF1F7E"/>
    <w:rsid w:val="00EF2828"/>
    <w:rsid w:val="00EF295D"/>
    <w:rsid w:val="00EF29A6"/>
    <w:rsid w:val="00EF2B06"/>
    <w:rsid w:val="00EF376D"/>
    <w:rsid w:val="00EF3776"/>
    <w:rsid w:val="00EF39A6"/>
    <w:rsid w:val="00EF3F8D"/>
    <w:rsid w:val="00EF4125"/>
    <w:rsid w:val="00EF485C"/>
    <w:rsid w:val="00EF4A9D"/>
    <w:rsid w:val="00EF4BFB"/>
    <w:rsid w:val="00EF4C8F"/>
    <w:rsid w:val="00EF4D4F"/>
    <w:rsid w:val="00EF4E14"/>
    <w:rsid w:val="00EF5571"/>
    <w:rsid w:val="00EF5AAF"/>
    <w:rsid w:val="00EF5E3E"/>
    <w:rsid w:val="00EF636C"/>
    <w:rsid w:val="00EF672A"/>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A47"/>
    <w:rsid w:val="00F04FFD"/>
    <w:rsid w:val="00F0519C"/>
    <w:rsid w:val="00F05869"/>
    <w:rsid w:val="00F05DA4"/>
    <w:rsid w:val="00F06022"/>
    <w:rsid w:val="00F061FC"/>
    <w:rsid w:val="00F063BC"/>
    <w:rsid w:val="00F06613"/>
    <w:rsid w:val="00F06832"/>
    <w:rsid w:val="00F06FEF"/>
    <w:rsid w:val="00F072D9"/>
    <w:rsid w:val="00F0751B"/>
    <w:rsid w:val="00F0762C"/>
    <w:rsid w:val="00F07A22"/>
    <w:rsid w:val="00F1030E"/>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815"/>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2011E"/>
    <w:rsid w:val="00F20707"/>
    <w:rsid w:val="00F20831"/>
    <w:rsid w:val="00F20853"/>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5E2C"/>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62B9"/>
    <w:rsid w:val="00F36318"/>
    <w:rsid w:val="00F368CD"/>
    <w:rsid w:val="00F36A25"/>
    <w:rsid w:val="00F36F05"/>
    <w:rsid w:val="00F3712E"/>
    <w:rsid w:val="00F37210"/>
    <w:rsid w:val="00F37343"/>
    <w:rsid w:val="00F3751A"/>
    <w:rsid w:val="00F37942"/>
    <w:rsid w:val="00F41259"/>
    <w:rsid w:val="00F415BA"/>
    <w:rsid w:val="00F41E57"/>
    <w:rsid w:val="00F42E03"/>
    <w:rsid w:val="00F42E12"/>
    <w:rsid w:val="00F42F27"/>
    <w:rsid w:val="00F42F55"/>
    <w:rsid w:val="00F436A8"/>
    <w:rsid w:val="00F437CB"/>
    <w:rsid w:val="00F43A64"/>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C20"/>
    <w:rsid w:val="00F5128B"/>
    <w:rsid w:val="00F51363"/>
    <w:rsid w:val="00F513E5"/>
    <w:rsid w:val="00F51744"/>
    <w:rsid w:val="00F5210E"/>
    <w:rsid w:val="00F521C5"/>
    <w:rsid w:val="00F526A4"/>
    <w:rsid w:val="00F52804"/>
    <w:rsid w:val="00F52AC9"/>
    <w:rsid w:val="00F53061"/>
    <w:rsid w:val="00F539AE"/>
    <w:rsid w:val="00F53BB5"/>
    <w:rsid w:val="00F53FE0"/>
    <w:rsid w:val="00F54149"/>
    <w:rsid w:val="00F543CF"/>
    <w:rsid w:val="00F5455F"/>
    <w:rsid w:val="00F54B13"/>
    <w:rsid w:val="00F5503F"/>
    <w:rsid w:val="00F551AF"/>
    <w:rsid w:val="00F5527D"/>
    <w:rsid w:val="00F55B7C"/>
    <w:rsid w:val="00F56082"/>
    <w:rsid w:val="00F56763"/>
    <w:rsid w:val="00F56FFE"/>
    <w:rsid w:val="00F57798"/>
    <w:rsid w:val="00F5787C"/>
    <w:rsid w:val="00F57A93"/>
    <w:rsid w:val="00F57DD6"/>
    <w:rsid w:val="00F60171"/>
    <w:rsid w:val="00F606C7"/>
    <w:rsid w:val="00F6091E"/>
    <w:rsid w:val="00F60EF0"/>
    <w:rsid w:val="00F6193D"/>
    <w:rsid w:val="00F61A95"/>
    <w:rsid w:val="00F62558"/>
    <w:rsid w:val="00F634C2"/>
    <w:rsid w:val="00F635E0"/>
    <w:rsid w:val="00F65C72"/>
    <w:rsid w:val="00F66CF1"/>
    <w:rsid w:val="00F673AA"/>
    <w:rsid w:val="00F677A7"/>
    <w:rsid w:val="00F67D83"/>
    <w:rsid w:val="00F67DA1"/>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C7C"/>
    <w:rsid w:val="00F725B6"/>
    <w:rsid w:val="00F727CB"/>
    <w:rsid w:val="00F72C6D"/>
    <w:rsid w:val="00F72D49"/>
    <w:rsid w:val="00F73108"/>
    <w:rsid w:val="00F73634"/>
    <w:rsid w:val="00F74156"/>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907"/>
    <w:rsid w:val="00FB3923"/>
    <w:rsid w:val="00FB44AD"/>
    <w:rsid w:val="00FB4ECF"/>
    <w:rsid w:val="00FB4FE3"/>
    <w:rsid w:val="00FB566E"/>
    <w:rsid w:val="00FB57C3"/>
    <w:rsid w:val="00FB5A04"/>
    <w:rsid w:val="00FB5E2A"/>
    <w:rsid w:val="00FB698D"/>
    <w:rsid w:val="00FB6D69"/>
    <w:rsid w:val="00FB706D"/>
    <w:rsid w:val="00FB7357"/>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546A"/>
    <w:rsid w:val="00FE57F3"/>
    <w:rsid w:val="00FE5F6A"/>
    <w:rsid w:val="00FE64F0"/>
    <w:rsid w:val="00FE6835"/>
    <w:rsid w:val="00FE6980"/>
    <w:rsid w:val="00FE69E5"/>
    <w:rsid w:val="00FE6C84"/>
    <w:rsid w:val="00FE709E"/>
    <w:rsid w:val="00FE7512"/>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link w:val="afc"/>
    <w:uiPriority w:val="34"/>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link w:val="afc"/>
    <w:uiPriority w:val="34"/>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image" Target="media/image18.wmf"/><Relationship Id="rId50" Type="http://schemas.openxmlformats.org/officeDocument/2006/relationships/oleObject" Target="embeddings/oleObject23.bin"/><Relationship Id="rId55" Type="http://schemas.openxmlformats.org/officeDocument/2006/relationships/oleObject" Target="embeddings/oleObject26.bin"/><Relationship Id="rId63" Type="http://schemas.openxmlformats.org/officeDocument/2006/relationships/oleObject" Target="embeddings/oleObject31.bin"/><Relationship Id="rId68" Type="http://schemas.openxmlformats.org/officeDocument/2006/relationships/oleObject" Target="embeddings/oleObject34.bin"/><Relationship Id="rId76" Type="http://schemas.openxmlformats.org/officeDocument/2006/relationships/image" Target="media/image30.wmf"/><Relationship Id="rId84" Type="http://schemas.openxmlformats.org/officeDocument/2006/relationships/image" Target="media/image33.wmf"/><Relationship Id="rId89" Type="http://schemas.openxmlformats.org/officeDocument/2006/relationships/oleObject" Target="embeddings/oleObject47.bin"/><Relationship Id="rId97"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28.wmf"/><Relationship Id="rId92" Type="http://schemas.openxmlformats.org/officeDocument/2006/relationships/oleObject" Target="embeddings/oleObject49.bin"/><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image" Target="media/image16.wmf"/><Relationship Id="rId45" Type="http://schemas.openxmlformats.org/officeDocument/2006/relationships/oleObject" Target="embeddings/oleObject20.bin"/><Relationship Id="rId53" Type="http://schemas.openxmlformats.org/officeDocument/2006/relationships/oleObject" Target="embeddings/oleObject25.bin"/><Relationship Id="rId58" Type="http://schemas.openxmlformats.org/officeDocument/2006/relationships/oleObject" Target="embeddings/oleObject28.bin"/><Relationship Id="rId66" Type="http://schemas.openxmlformats.org/officeDocument/2006/relationships/image" Target="media/image26.wmf"/><Relationship Id="rId74" Type="http://schemas.openxmlformats.org/officeDocument/2006/relationships/image" Target="media/image29.wmf"/><Relationship Id="rId79" Type="http://schemas.openxmlformats.org/officeDocument/2006/relationships/image" Target="media/image31.wmf"/><Relationship Id="rId87" Type="http://schemas.openxmlformats.org/officeDocument/2006/relationships/oleObject" Target="embeddings/oleObject45.bin"/><Relationship Id="rId5" Type="http://schemas.openxmlformats.org/officeDocument/2006/relationships/settings" Target="settings.xml"/><Relationship Id="rId61" Type="http://schemas.openxmlformats.org/officeDocument/2006/relationships/image" Target="media/image24.wmf"/><Relationship Id="rId82" Type="http://schemas.openxmlformats.org/officeDocument/2006/relationships/oleObject" Target="embeddings/oleObject42.bin"/><Relationship Id="rId90" Type="http://schemas.openxmlformats.org/officeDocument/2006/relationships/image" Target="media/image35.wmf"/><Relationship Id="rId95" Type="http://schemas.openxmlformats.org/officeDocument/2006/relationships/oleObject" Target="embeddings/oleObject51.bin"/><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oleObject" Target="embeddings/oleObject22.bin"/><Relationship Id="rId56" Type="http://schemas.openxmlformats.org/officeDocument/2006/relationships/image" Target="media/image22.wmf"/><Relationship Id="rId64" Type="http://schemas.openxmlformats.org/officeDocument/2006/relationships/image" Target="media/image25.wmf"/><Relationship Id="rId69" Type="http://schemas.openxmlformats.org/officeDocument/2006/relationships/image" Target="media/image27.wmf"/><Relationship Id="rId77" Type="http://schemas.openxmlformats.org/officeDocument/2006/relationships/oleObject" Target="embeddings/oleObject39.bin"/><Relationship Id="rId100"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36.bin"/><Relationship Id="rId80" Type="http://schemas.openxmlformats.org/officeDocument/2006/relationships/oleObject" Target="embeddings/oleObject41.bin"/><Relationship Id="rId85" Type="http://schemas.openxmlformats.org/officeDocument/2006/relationships/oleObject" Target="embeddings/oleObject44.bin"/><Relationship Id="rId93" Type="http://schemas.openxmlformats.org/officeDocument/2006/relationships/oleObject" Target="embeddings/oleObject50.bin"/><Relationship Id="rId98"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image" Target="media/image15.wmf"/><Relationship Id="rId46" Type="http://schemas.openxmlformats.org/officeDocument/2006/relationships/oleObject" Target="embeddings/oleObject21.bin"/><Relationship Id="rId59" Type="http://schemas.openxmlformats.org/officeDocument/2006/relationships/image" Target="media/image23.wmf"/><Relationship Id="rId67" Type="http://schemas.openxmlformats.org/officeDocument/2006/relationships/oleObject" Target="embeddings/oleObject33.bin"/><Relationship Id="rId20"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image" Target="media/image21.wmf"/><Relationship Id="rId62" Type="http://schemas.openxmlformats.org/officeDocument/2006/relationships/oleObject" Target="embeddings/oleObject30.bin"/><Relationship Id="rId70" Type="http://schemas.openxmlformats.org/officeDocument/2006/relationships/oleObject" Target="embeddings/oleObject35.bin"/><Relationship Id="rId75" Type="http://schemas.openxmlformats.org/officeDocument/2006/relationships/oleObject" Target="embeddings/oleObject38.bin"/><Relationship Id="rId83" Type="http://schemas.openxmlformats.org/officeDocument/2006/relationships/oleObject" Target="embeddings/oleObject43.bin"/><Relationship Id="rId88" Type="http://schemas.openxmlformats.org/officeDocument/2006/relationships/oleObject" Target="embeddings/oleObject46.bin"/><Relationship Id="rId91" Type="http://schemas.openxmlformats.org/officeDocument/2006/relationships/oleObject" Target="embeddings/oleObject48.bin"/><Relationship Id="rId96" Type="http://schemas.openxmlformats.org/officeDocument/2006/relationships/image" Target="media/image37.pn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image" Target="media/image14.wmf"/><Relationship Id="rId49" Type="http://schemas.openxmlformats.org/officeDocument/2006/relationships/image" Target="media/image19.wmf"/><Relationship Id="rId57" Type="http://schemas.openxmlformats.org/officeDocument/2006/relationships/oleObject" Target="embeddings/oleObject27.bin"/><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image" Target="media/image17.wmf"/><Relationship Id="rId52" Type="http://schemas.openxmlformats.org/officeDocument/2006/relationships/oleObject" Target="embeddings/oleObject24.bin"/><Relationship Id="rId60" Type="http://schemas.openxmlformats.org/officeDocument/2006/relationships/oleObject" Target="embeddings/oleObject29.bin"/><Relationship Id="rId65" Type="http://schemas.openxmlformats.org/officeDocument/2006/relationships/oleObject" Target="embeddings/oleObject32.bin"/><Relationship Id="rId73" Type="http://schemas.openxmlformats.org/officeDocument/2006/relationships/oleObject" Target="embeddings/oleObject37.bin"/><Relationship Id="rId78" Type="http://schemas.openxmlformats.org/officeDocument/2006/relationships/oleObject" Target="embeddings/oleObject40.bin"/><Relationship Id="rId81" Type="http://schemas.openxmlformats.org/officeDocument/2006/relationships/image" Target="media/image32.wmf"/><Relationship Id="rId86" Type="http://schemas.openxmlformats.org/officeDocument/2006/relationships/image" Target="media/image34.wmf"/><Relationship Id="rId94" Type="http://schemas.openxmlformats.org/officeDocument/2006/relationships/image" Target="media/image36.wmf"/><Relationship Id="rId9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oleObject" Target="embeddings/oleObject16.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74A7D-6727-4ED1-B48B-3360EEFB4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1801</Words>
  <Characters>10269</Characters>
  <Application>Microsoft Office Word</Application>
  <DocSecurity>0</DocSecurity>
  <Lines>85</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2</cp:revision>
  <cp:lastPrinted>2017-08-09T04:40:00Z</cp:lastPrinted>
  <dcterms:created xsi:type="dcterms:W3CDTF">2017-09-12T02:13:00Z</dcterms:created>
  <dcterms:modified xsi:type="dcterms:W3CDTF">2017-09-12T02:13:00Z</dcterms:modified>
</cp:coreProperties>
</file>